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C23" w:rsidRPr="001B1624" w:rsidRDefault="008A5C23" w:rsidP="008A5C23">
      <w:pPr>
        <w:spacing w:after="0" w:line="240" w:lineRule="auto"/>
        <w:jc w:val="center"/>
        <w:rPr>
          <w:rFonts w:ascii="Times New Roman" w:hAnsi="Times New Roman"/>
          <w:b/>
          <w:lang w:eastAsia="pl-PL"/>
        </w:rPr>
      </w:pPr>
      <w:bookmarkStart w:id="0" w:name="_GoBack"/>
      <w:r w:rsidRPr="001B1624">
        <w:rPr>
          <w:rFonts w:ascii="Times New Roman" w:hAnsi="Times New Roman"/>
          <w:b/>
          <w:lang w:eastAsia="pl-PL"/>
        </w:rPr>
        <w:t>D – 05.03.13a</w:t>
      </w:r>
      <w:bookmarkEnd w:id="0"/>
    </w:p>
    <w:p w:rsidR="008A5C23" w:rsidRPr="001B1624" w:rsidRDefault="008A5C23" w:rsidP="008A5C23">
      <w:pPr>
        <w:spacing w:after="0" w:line="240" w:lineRule="auto"/>
        <w:jc w:val="center"/>
        <w:rPr>
          <w:rFonts w:ascii="Times New Roman" w:hAnsi="Times New Roman"/>
          <w:b/>
          <w:lang w:eastAsia="pl-PL"/>
        </w:rPr>
      </w:pPr>
    </w:p>
    <w:p w:rsidR="008A5C23" w:rsidRPr="001B1624" w:rsidRDefault="008A5C23" w:rsidP="008A5C23">
      <w:pPr>
        <w:spacing w:after="0" w:line="240" w:lineRule="auto"/>
        <w:jc w:val="center"/>
        <w:rPr>
          <w:rFonts w:ascii="Times New Roman" w:hAnsi="Times New Roman"/>
          <w:b/>
          <w:lang w:eastAsia="pl-PL"/>
        </w:rPr>
      </w:pPr>
      <w:r w:rsidRPr="001B1624">
        <w:rPr>
          <w:rFonts w:ascii="Times New Roman" w:hAnsi="Times New Roman"/>
          <w:b/>
          <w:lang w:eastAsia="pl-PL"/>
        </w:rPr>
        <w:t>NAWIERZCHNIA Z MIESZANKI GRYSOWO MASTYKSOWEJ (SMA)</w:t>
      </w:r>
    </w:p>
    <w:p w:rsidR="008A5C23" w:rsidRPr="001B1624" w:rsidRDefault="008A5C23" w:rsidP="008A5C23">
      <w:pPr>
        <w:spacing w:after="0" w:line="240" w:lineRule="auto"/>
        <w:jc w:val="center"/>
        <w:rPr>
          <w:rFonts w:ascii="Times New Roman" w:hAnsi="Times New Roman"/>
          <w:b/>
          <w:lang w:eastAsia="pl-PL"/>
        </w:rPr>
      </w:pPr>
    </w:p>
    <w:p w:rsidR="008A5C23" w:rsidRPr="001B1624" w:rsidRDefault="008A5C23" w:rsidP="008A5C23">
      <w:pPr>
        <w:spacing w:after="0" w:line="240" w:lineRule="auto"/>
        <w:jc w:val="center"/>
        <w:rPr>
          <w:rFonts w:ascii="Times New Roman" w:hAnsi="Times New Roman"/>
          <w:b/>
          <w:lang w:eastAsia="pl-PL"/>
        </w:rPr>
      </w:pPr>
    </w:p>
    <w:p w:rsidR="008A5C23" w:rsidRPr="001B1624" w:rsidRDefault="008A5C23" w:rsidP="008A5C23">
      <w:pPr>
        <w:keepNext/>
        <w:suppressAutoHyphens/>
        <w:autoSpaceDE w:val="0"/>
        <w:spacing w:after="120" w:line="360" w:lineRule="exact"/>
        <w:ind w:left="1244" w:hanging="1244"/>
        <w:jc w:val="center"/>
        <w:outlineLvl w:val="0"/>
        <w:rPr>
          <w:rFonts w:ascii="Times New Roman" w:eastAsia="Times New Roman" w:hAnsi="Times New Roman"/>
          <w:b/>
          <w:bCs/>
          <w:lang w:eastAsia="zh-CN"/>
        </w:rPr>
      </w:pPr>
      <w:r w:rsidRPr="001B1624">
        <w:rPr>
          <w:rFonts w:ascii="Times New Roman" w:eastAsia="Times New Roman" w:hAnsi="Times New Roman"/>
          <w:b/>
          <w:bCs/>
          <w:lang w:eastAsia="zh-CN"/>
        </w:rPr>
        <w:t>1. WSTĘP</w:t>
      </w:r>
    </w:p>
    <w:p w:rsidR="008A5C23" w:rsidRPr="001B1624" w:rsidRDefault="008A5C23" w:rsidP="008A5C23">
      <w:pPr>
        <w:keepNext/>
        <w:spacing w:before="240" w:after="60" w:line="240" w:lineRule="auto"/>
        <w:outlineLvl w:val="1"/>
        <w:rPr>
          <w:rFonts w:ascii="Times New Roman" w:hAnsi="Times New Roman"/>
          <w:b/>
          <w:bCs/>
          <w:iCs/>
          <w:lang w:eastAsia="zh-CN"/>
        </w:rPr>
      </w:pPr>
      <w:r w:rsidRPr="001B1624">
        <w:rPr>
          <w:rFonts w:ascii="Times New Roman" w:hAnsi="Times New Roman"/>
          <w:b/>
          <w:bCs/>
          <w:iCs/>
          <w:lang w:eastAsia="zh-CN"/>
        </w:rPr>
        <w:t>1.1. Przedmiot SST</w:t>
      </w:r>
    </w:p>
    <w:p w:rsidR="008A5C23" w:rsidRPr="001B1624" w:rsidRDefault="008A5C23" w:rsidP="008A5C23">
      <w:pPr>
        <w:overflowPunct w:val="0"/>
        <w:autoSpaceDE w:val="0"/>
        <w:autoSpaceDN w:val="0"/>
        <w:adjustRightInd w:val="0"/>
        <w:spacing w:after="0" w:line="240" w:lineRule="auto"/>
        <w:jc w:val="both"/>
        <w:rPr>
          <w:rFonts w:ascii="Times New Roman" w:hAnsi="Times New Roman"/>
          <w:lang w:eastAsia="pl-PL"/>
        </w:rPr>
      </w:pPr>
      <w:r w:rsidRPr="001B1624">
        <w:rPr>
          <w:rFonts w:ascii="Times New Roman" w:hAnsi="Times New Roman"/>
          <w:lang w:eastAsia="pl-PL"/>
        </w:rPr>
        <w:t xml:space="preserve">Przedmiotem niniejszej szczegółowej specyfikacji technicznej (SST) są wymagania dotyczące wykonania i odbioru robót związanych z wykonaniem warstwy ścieralnej z SMA przy ul. Krakusa i Wandy w Koszalinie z odcinkiem ul. Lechickiej między ul. Krakusa i Wandy a ul. </w:t>
      </w:r>
      <w:proofErr w:type="spellStart"/>
      <w:r w:rsidRPr="001B1624">
        <w:rPr>
          <w:rFonts w:ascii="Times New Roman" w:hAnsi="Times New Roman"/>
          <w:lang w:eastAsia="pl-PL"/>
        </w:rPr>
        <w:t>Obotrytów</w:t>
      </w:r>
      <w:proofErr w:type="spellEnd"/>
    </w:p>
    <w:p w:rsidR="008A5C23" w:rsidRPr="001B1624" w:rsidRDefault="008A5C23" w:rsidP="008A5C23">
      <w:pPr>
        <w:overflowPunct w:val="0"/>
        <w:autoSpaceDE w:val="0"/>
        <w:autoSpaceDN w:val="0"/>
        <w:adjustRightInd w:val="0"/>
        <w:spacing w:after="0" w:line="240" w:lineRule="auto"/>
        <w:jc w:val="both"/>
        <w:rPr>
          <w:rFonts w:ascii="Times New Roman" w:hAnsi="Times New Roman"/>
          <w:b/>
          <w:lang w:eastAsia="pl-PL"/>
        </w:rPr>
      </w:pPr>
    </w:p>
    <w:p w:rsidR="008A5C23" w:rsidRPr="001B1624" w:rsidRDefault="008A5C23" w:rsidP="008A5C23">
      <w:pPr>
        <w:keepNext/>
        <w:spacing w:before="240" w:after="60" w:line="240" w:lineRule="auto"/>
        <w:outlineLvl w:val="1"/>
        <w:rPr>
          <w:rFonts w:ascii="Times New Roman" w:hAnsi="Times New Roman"/>
          <w:b/>
          <w:bCs/>
          <w:iCs/>
          <w:lang w:eastAsia="zh-CN"/>
        </w:rPr>
      </w:pPr>
      <w:r w:rsidRPr="001B1624">
        <w:rPr>
          <w:rFonts w:ascii="Times New Roman" w:hAnsi="Times New Roman"/>
          <w:b/>
          <w:bCs/>
          <w:iCs/>
          <w:lang w:eastAsia="zh-CN"/>
        </w:rPr>
        <w:t>1.2. Zakres stosowania ST</w:t>
      </w:r>
    </w:p>
    <w:p w:rsidR="008A5C23" w:rsidRPr="001B1624" w:rsidRDefault="008A5C23" w:rsidP="008A5C23">
      <w:pPr>
        <w:overflowPunct w:val="0"/>
        <w:autoSpaceDE w:val="0"/>
        <w:autoSpaceDN w:val="0"/>
        <w:adjustRightInd w:val="0"/>
        <w:spacing w:after="0" w:line="240" w:lineRule="auto"/>
        <w:jc w:val="both"/>
        <w:rPr>
          <w:rFonts w:ascii="Times New Roman" w:hAnsi="Times New Roman"/>
          <w:lang w:eastAsia="pl-PL"/>
        </w:rPr>
      </w:pPr>
      <w:r w:rsidRPr="001B1624">
        <w:rPr>
          <w:rFonts w:ascii="Times New Roman" w:hAnsi="Times New Roman"/>
          <w:lang w:eastAsia="pl-PL"/>
        </w:rPr>
        <w:t>Specyfikacja techniczna (ST) ma zastosowanie jako dokument przetargowy i kontraktowy przy zlecaniu i realizacji robót przez Zarząd Dróg Miejskich w Koszalinie</w:t>
      </w:r>
    </w:p>
    <w:p w:rsidR="008A5C23" w:rsidRPr="001B1624" w:rsidRDefault="008A5C23" w:rsidP="008A5C23">
      <w:pPr>
        <w:keepNext/>
        <w:spacing w:before="240" w:after="60" w:line="240" w:lineRule="auto"/>
        <w:outlineLvl w:val="1"/>
        <w:rPr>
          <w:rFonts w:ascii="Times New Roman" w:hAnsi="Times New Roman"/>
          <w:b/>
          <w:bCs/>
          <w:iCs/>
          <w:lang w:eastAsia="zh-CN"/>
        </w:rPr>
      </w:pPr>
      <w:r w:rsidRPr="001B1624">
        <w:rPr>
          <w:rFonts w:ascii="Times New Roman" w:hAnsi="Times New Roman"/>
          <w:b/>
          <w:bCs/>
          <w:iCs/>
          <w:lang w:eastAsia="zh-CN"/>
        </w:rPr>
        <w:t>1.3. Zakres robót objętych SST</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Ustalenia zawarte w niniejszej specyfikacji dotyczą zasad prowadzenia robót związanych z wykonaniem i odbiorem warstwy ścieralnej z SMA wg PN-EN 13108-5 [47] i WT-2 Nawierzchnie asfaltowe 2014 [64] z mieszanki mineralno-asfaltowej dostarczonej od producenta. W przypadku produkcji mieszanki mineralno-asfaltowej przez Wykonawcę dla potrzeb budowy, Wykonawca zobowiązany jest prowadzić Zakładową kontrolę produkcji (ZKP) zgodnie z WT-2 [64] punkt 8.4.2.</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Warstwę ścieralną z SMA można wykonywać dla dróg kategorii ruchu od KR1 do KR7 (określenie kategorii ruchu podano w punkcie 1.4.7). Stosowane mieszanki SMA o wymiarze D podano w tablicy 1.</w:t>
      </w:r>
    </w:p>
    <w:p w:rsidR="008A5C23" w:rsidRPr="001B1624" w:rsidRDefault="008A5C23" w:rsidP="008A5C23">
      <w:pPr>
        <w:spacing w:after="0" w:line="240" w:lineRule="auto"/>
        <w:jc w:val="both"/>
        <w:rPr>
          <w:rFonts w:ascii="Times New Roman" w:hAnsi="Times New Roman"/>
          <w:lang w:eastAsia="pl-PL"/>
        </w:rPr>
      </w:pPr>
    </w:p>
    <w:p w:rsidR="008A5C23" w:rsidRPr="001B1624" w:rsidRDefault="008A5C23" w:rsidP="008A5C23">
      <w:pPr>
        <w:spacing w:before="60" w:after="60" w:line="240" w:lineRule="auto"/>
        <w:rPr>
          <w:rFonts w:ascii="Times New Roman" w:hAnsi="Times New Roman"/>
          <w:lang w:eastAsia="pl-PL"/>
        </w:rPr>
      </w:pPr>
      <w:r w:rsidRPr="001B1624">
        <w:rPr>
          <w:rFonts w:ascii="Times New Roman" w:hAnsi="Times New Roman"/>
          <w:lang w:eastAsia="pl-PL"/>
        </w:rPr>
        <w:t xml:space="preserve">Tablica 1. Stosowane mieszanki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8A5C23" w:rsidRPr="001B1624" w:rsidTr="00E27579">
        <w:trPr>
          <w:trHeight w:val="590"/>
          <w:jc w:val="center"/>
        </w:trPr>
        <w:tc>
          <w:tcPr>
            <w:tcW w:w="1276" w:type="dxa"/>
            <w:vAlign w:val="center"/>
          </w:tcPr>
          <w:p w:rsidR="008A5C23" w:rsidRPr="001B1624" w:rsidRDefault="008A5C23" w:rsidP="00E27579">
            <w:pPr>
              <w:spacing w:before="60" w:after="0" w:line="240" w:lineRule="auto"/>
              <w:jc w:val="center"/>
              <w:rPr>
                <w:rFonts w:ascii="Times New Roman" w:hAnsi="Times New Roman"/>
                <w:lang w:eastAsia="pl-PL"/>
              </w:rPr>
            </w:pPr>
            <w:r w:rsidRPr="001B1624">
              <w:rPr>
                <w:rFonts w:ascii="Times New Roman" w:hAnsi="Times New Roman"/>
                <w:lang w:eastAsia="pl-PL"/>
              </w:rPr>
              <w:t xml:space="preserve">Kategoria </w:t>
            </w:r>
          </w:p>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ruchu</w:t>
            </w:r>
          </w:p>
        </w:tc>
        <w:tc>
          <w:tcPr>
            <w:tcW w:w="6132" w:type="dxa"/>
            <w:vAlign w:val="center"/>
          </w:tcPr>
          <w:p w:rsidR="008A5C23" w:rsidRPr="001B1624" w:rsidRDefault="008A5C23" w:rsidP="00E27579">
            <w:pPr>
              <w:spacing w:before="60" w:after="60" w:line="240" w:lineRule="auto"/>
              <w:jc w:val="center"/>
              <w:rPr>
                <w:rFonts w:ascii="Times New Roman" w:hAnsi="Times New Roman"/>
                <w:lang w:eastAsia="pl-PL"/>
              </w:rPr>
            </w:pPr>
            <w:r w:rsidRPr="001B1624">
              <w:rPr>
                <w:rFonts w:ascii="Times New Roman" w:hAnsi="Times New Roman"/>
                <w:lang w:eastAsia="pl-PL"/>
              </w:rPr>
              <w:t>Mieszanki  o wymiarze D</w:t>
            </w:r>
            <w:r w:rsidRPr="001B1624">
              <w:rPr>
                <w:rFonts w:ascii="Times New Roman" w:hAnsi="Times New Roman"/>
                <w:vertAlign w:val="superscript"/>
                <w:lang w:eastAsia="pl-PL"/>
              </w:rPr>
              <w:t>1)</w:t>
            </w:r>
            <w:r w:rsidRPr="001B1624">
              <w:rPr>
                <w:rFonts w:ascii="Times New Roman" w:hAnsi="Times New Roman"/>
                <w:lang w:eastAsia="pl-PL"/>
              </w:rPr>
              <w:t>,  mm</w:t>
            </w:r>
          </w:p>
        </w:tc>
      </w:tr>
      <w:tr w:rsidR="008A5C23" w:rsidRPr="001B1624" w:rsidTr="00E27579">
        <w:trPr>
          <w:jc w:val="center"/>
        </w:trPr>
        <w:tc>
          <w:tcPr>
            <w:tcW w:w="1276" w:type="dxa"/>
          </w:tcPr>
          <w:p w:rsidR="008A5C23" w:rsidRPr="001B1624" w:rsidRDefault="008A5C23" w:rsidP="00E27579">
            <w:pPr>
              <w:spacing w:before="60" w:after="60" w:line="240" w:lineRule="auto"/>
              <w:jc w:val="center"/>
              <w:rPr>
                <w:rFonts w:ascii="Times New Roman" w:hAnsi="Times New Roman"/>
                <w:lang w:val="de-DE" w:eastAsia="pl-PL"/>
              </w:rPr>
            </w:pPr>
            <w:r w:rsidRPr="001B1624">
              <w:rPr>
                <w:rFonts w:ascii="Times New Roman" w:hAnsi="Times New Roman"/>
                <w:lang w:val="de-DE" w:eastAsia="pl-PL"/>
              </w:rPr>
              <w:t>KR 5-7</w:t>
            </w:r>
          </w:p>
        </w:tc>
        <w:tc>
          <w:tcPr>
            <w:tcW w:w="6132" w:type="dxa"/>
          </w:tcPr>
          <w:p w:rsidR="008A5C23" w:rsidRPr="001B1624" w:rsidRDefault="008A5C23" w:rsidP="00E27579">
            <w:pPr>
              <w:spacing w:before="60" w:after="60" w:line="240" w:lineRule="auto"/>
              <w:jc w:val="center"/>
              <w:rPr>
                <w:rFonts w:ascii="Times New Roman" w:hAnsi="Times New Roman"/>
                <w:lang w:eastAsia="pl-PL"/>
              </w:rPr>
            </w:pPr>
            <w:r w:rsidRPr="001B1624">
              <w:rPr>
                <w:rFonts w:ascii="Times New Roman" w:hAnsi="Times New Roman"/>
                <w:lang w:eastAsia="pl-PL"/>
              </w:rPr>
              <w:t>SMA 8</w:t>
            </w:r>
          </w:p>
        </w:tc>
      </w:tr>
    </w:tbl>
    <w:p w:rsidR="008A5C23" w:rsidRPr="001B1624" w:rsidRDefault="008A5C23" w:rsidP="008A5C23">
      <w:pPr>
        <w:spacing w:after="0" w:line="240" w:lineRule="auto"/>
        <w:rPr>
          <w:rFonts w:ascii="Times New Roman" w:hAnsi="Times New Roman"/>
          <w:lang w:eastAsia="pl-PL"/>
        </w:rPr>
      </w:pPr>
      <w:r w:rsidRPr="001B1624">
        <w:rPr>
          <w:rFonts w:ascii="Times New Roman" w:hAnsi="Times New Roman"/>
          <w:vertAlign w:val="superscript"/>
          <w:lang w:eastAsia="pl-PL"/>
        </w:rPr>
        <w:t>1)</w:t>
      </w:r>
      <w:r w:rsidRPr="001B1624">
        <w:rPr>
          <w:rFonts w:ascii="Times New Roman" w:hAnsi="Times New Roman"/>
          <w:lang w:eastAsia="pl-PL"/>
        </w:rPr>
        <w:t xml:space="preserve"> Podział ze względu na wymiar największego kruszywa w mieszance.</w:t>
      </w:r>
    </w:p>
    <w:p w:rsidR="008A5C23" w:rsidRPr="001B1624" w:rsidRDefault="008A5C23" w:rsidP="008A5C23">
      <w:pPr>
        <w:keepNext/>
        <w:spacing w:before="240" w:after="60" w:line="240" w:lineRule="auto"/>
        <w:outlineLvl w:val="1"/>
        <w:rPr>
          <w:rFonts w:ascii="Times New Roman" w:hAnsi="Times New Roman"/>
          <w:b/>
          <w:bCs/>
          <w:iCs/>
          <w:lang w:eastAsia="zh-CN"/>
        </w:rPr>
      </w:pPr>
      <w:r w:rsidRPr="001B1624">
        <w:rPr>
          <w:rFonts w:ascii="Times New Roman" w:hAnsi="Times New Roman"/>
          <w:b/>
          <w:bCs/>
          <w:iCs/>
          <w:lang w:eastAsia="zh-CN"/>
        </w:rPr>
        <w:t>1.4. Określenia podstawowe</w:t>
      </w:r>
    </w:p>
    <w:p w:rsidR="008A5C23" w:rsidRPr="001B1624" w:rsidRDefault="008A5C23" w:rsidP="008A5C23">
      <w:pPr>
        <w:overflowPunct w:val="0"/>
        <w:autoSpaceDE w:val="0"/>
        <w:autoSpaceDN w:val="0"/>
        <w:adjustRightInd w:val="0"/>
        <w:spacing w:after="0" w:line="240" w:lineRule="auto"/>
        <w:jc w:val="both"/>
        <w:rPr>
          <w:rFonts w:ascii="Times New Roman" w:hAnsi="Times New Roman"/>
          <w:lang w:eastAsia="pl-PL"/>
        </w:rPr>
      </w:pPr>
      <w:r w:rsidRPr="001B1624">
        <w:rPr>
          <w:rFonts w:ascii="Times New Roman" w:hAnsi="Times New Roman"/>
          <w:b/>
          <w:lang w:eastAsia="pl-PL"/>
        </w:rPr>
        <w:t xml:space="preserve">1.4.1. </w:t>
      </w:r>
      <w:r w:rsidRPr="001B1624">
        <w:rPr>
          <w:rFonts w:ascii="Times New Roman" w:hAnsi="Times New Roman"/>
          <w:lang w:eastAsia="pl-PL"/>
        </w:rPr>
        <w:t>Nawierzchnia – konstrukcja składająca się z jednej lub kilku warstw służących do przejmowania i rozkładania obciążeń od ruchu pojazdów na podłoże.</w:t>
      </w:r>
    </w:p>
    <w:p w:rsidR="008A5C23" w:rsidRPr="001B1624" w:rsidRDefault="008A5C23" w:rsidP="008A5C23">
      <w:pPr>
        <w:overflowPunct w:val="0"/>
        <w:autoSpaceDE w:val="0"/>
        <w:autoSpaceDN w:val="0"/>
        <w:adjustRightInd w:val="0"/>
        <w:spacing w:before="120" w:after="0" w:line="240" w:lineRule="auto"/>
        <w:jc w:val="both"/>
        <w:rPr>
          <w:rFonts w:ascii="Times New Roman" w:hAnsi="Times New Roman"/>
          <w:lang w:eastAsia="pl-PL"/>
        </w:rPr>
      </w:pPr>
      <w:r w:rsidRPr="001B1624">
        <w:rPr>
          <w:rFonts w:ascii="Times New Roman" w:hAnsi="Times New Roman"/>
          <w:b/>
          <w:lang w:eastAsia="pl-PL"/>
        </w:rPr>
        <w:t xml:space="preserve">1.4.2. </w:t>
      </w:r>
      <w:r w:rsidRPr="001B1624">
        <w:rPr>
          <w:rFonts w:ascii="Times New Roman" w:hAnsi="Times New Roman"/>
          <w:lang w:eastAsia="pl-PL"/>
        </w:rPr>
        <w:t>Warstwa ścieralna – górna warstwa nawierzchni będąca w bezpośrednim kontakcie z kołami pojazdów.</w:t>
      </w:r>
    </w:p>
    <w:p w:rsidR="008A5C23" w:rsidRPr="001B1624" w:rsidRDefault="008A5C23" w:rsidP="008A5C23">
      <w:pPr>
        <w:overflowPunct w:val="0"/>
        <w:autoSpaceDE w:val="0"/>
        <w:autoSpaceDN w:val="0"/>
        <w:adjustRightInd w:val="0"/>
        <w:spacing w:before="120" w:after="0" w:line="240" w:lineRule="auto"/>
        <w:jc w:val="both"/>
        <w:rPr>
          <w:rFonts w:ascii="Times New Roman" w:hAnsi="Times New Roman"/>
          <w:lang w:eastAsia="pl-PL"/>
        </w:rPr>
      </w:pPr>
      <w:r w:rsidRPr="001B1624">
        <w:rPr>
          <w:rFonts w:ascii="Times New Roman" w:hAnsi="Times New Roman"/>
          <w:b/>
          <w:lang w:eastAsia="pl-PL"/>
        </w:rPr>
        <w:t xml:space="preserve">1.4.3. </w:t>
      </w:r>
      <w:r w:rsidRPr="001B1624">
        <w:rPr>
          <w:rFonts w:ascii="Times New Roman" w:hAnsi="Times New Roman"/>
          <w:lang w:eastAsia="pl-PL"/>
        </w:rPr>
        <w:t>Mieszanka mineralno-asfaltowa – mieszanka kruszyw i lepiszcza asfaltowego.</w:t>
      </w:r>
    </w:p>
    <w:p w:rsidR="008A5C23" w:rsidRPr="001B1624" w:rsidRDefault="008A5C23" w:rsidP="008A5C23">
      <w:pPr>
        <w:overflowPunct w:val="0"/>
        <w:autoSpaceDE w:val="0"/>
        <w:autoSpaceDN w:val="0"/>
        <w:adjustRightInd w:val="0"/>
        <w:spacing w:before="120" w:after="0" w:line="240" w:lineRule="auto"/>
        <w:jc w:val="both"/>
        <w:rPr>
          <w:rFonts w:ascii="Times New Roman" w:hAnsi="Times New Roman"/>
          <w:lang w:eastAsia="pl-PL"/>
        </w:rPr>
      </w:pPr>
      <w:r w:rsidRPr="001B1624">
        <w:rPr>
          <w:rFonts w:ascii="Times New Roman" w:hAnsi="Times New Roman"/>
          <w:b/>
          <w:lang w:eastAsia="pl-PL"/>
        </w:rPr>
        <w:t xml:space="preserve">1.4.4. </w:t>
      </w:r>
      <w:r w:rsidRPr="001B1624">
        <w:rPr>
          <w:rFonts w:ascii="Times New Roman" w:hAnsi="Times New Roman"/>
          <w:lang w:eastAsia="pl-PL"/>
        </w:rPr>
        <w:t xml:space="preserve">Wymiar mieszanki mineralno-asfaltowej – określenie mieszanki mineralno-asfaltowej ze względu na największy wymiar kruszywa D, np. wymiar 11, 16 </w:t>
      </w:r>
    </w:p>
    <w:p w:rsidR="008A5C23" w:rsidRPr="001B1624" w:rsidRDefault="008A5C23" w:rsidP="008A5C23">
      <w:pPr>
        <w:overflowPunct w:val="0"/>
        <w:autoSpaceDE w:val="0"/>
        <w:autoSpaceDN w:val="0"/>
        <w:adjustRightInd w:val="0"/>
        <w:spacing w:before="120" w:after="0" w:line="240" w:lineRule="auto"/>
        <w:jc w:val="both"/>
        <w:rPr>
          <w:rFonts w:ascii="Times New Roman" w:hAnsi="Times New Roman"/>
          <w:lang w:eastAsia="pl-PL"/>
        </w:rPr>
      </w:pPr>
      <w:r w:rsidRPr="001B1624">
        <w:rPr>
          <w:rFonts w:ascii="Times New Roman" w:hAnsi="Times New Roman"/>
          <w:b/>
          <w:lang w:eastAsia="pl-PL"/>
        </w:rPr>
        <w:t xml:space="preserve">1.4.5. </w:t>
      </w:r>
      <w:r w:rsidRPr="001B1624">
        <w:rPr>
          <w:rFonts w:ascii="Times New Roman" w:hAnsi="Times New Roman"/>
          <w:lang w:eastAsia="pl-PL"/>
        </w:rPr>
        <w:t>Mieszanka SMA (mieszanka mastyksowo-grysowa) – mieszanka mineralno-asfaltowa o nieciągłym uziarnieniu, składająca się z grubego łamanego szkieletu kruszywowego, związanego zaprawą mastyksową.</w:t>
      </w:r>
    </w:p>
    <w:p w:rsidR="008A5C23" w:rsidRPr="001B1624" w:rsidRDefault="008A5C23" w:rsidP="008A5C23">
      <w:pPr>
        <w:overflowPunct w:val="0"/>
        <w:autoSpaceDE w:val="0"/>
        <w:autoSpaceDN w:val="0"/>
        <w:adjustRightInd w:val="0"/>
        <w:spacing w:before="120" w:after="0" w:line="240" w:lineRule="auto"/>
        <w:jc w:val="both"/>
        <w:rPr>
          <w:rFonts w:ascii="Times New Roman" w:hAnsi="Times New Roman"/>
          <w:lang w:eastAsia="pl-PL"/>
        </w:rPr>
      </w:pPr>
      <w:r w:rsidRPr="001B1624">
        <w:rPr>
          <w:rFonts w:ascii="Times New Roman" w:hAnsi="Times New Roman"/>
          <w:b/>
          <w:lang w:eastAsia="pl-PL"/>
        </w:rPr>
        <w:t xml:space="preserve">1.4.6. </w:t>
      </w:r>
      <w:r w:rsidRPr="001B1624">
        <w:rPr>
          <w:rFonts w:ascii="Times New Roman" w:hAnsi="Times New Roman"/>
          <w:lang w:eastAsia="pl-PL"/>
        </w:rPr>
        <w:t>Uziarnienie – skład ziarnowy kruszywa, wyrażony w procentach masy ziaren przechodzących przez określony zestaw sit.</w:t>
      </w:r>
    </w:p>
    <w:p w:rsidR="008A5C23" w:rsidRPr="001B1624" w:rsidRDefault="008A5C23" w:rsidP="008A5C23">
      <w:pPr>
        <w:overflowPunct w:val="0"/>
        <w:autoSpaceDE w:val="0"/>
        <w:autoSpaceDN w:val="0"/>
        <w:adjustRightInd w:val="0"/>
        <w:spacing w:before="120" w:after="0" w:line="240" w:lineRule="auto"/>
        <w:jc w:val="both"/>
        <w:rPr>
          <w:rFonts w:ascii="Times New Roman" w:hAnsi="Times New Roman"/>
          <w:lang w:eastAsia="pl-PL"/>
        </w:rPr>
      </w:pPr>
      <w:r w:rsidRPr="001B1624">
        <w:rPr>
          <w:rFonts w:ascii="Times New Roman" w:hAnsi="Times New Roman"/>
          <w:b/>
          <w:lang w:eastAsia="pl-PL"/>
        </w:rPr>
        <w:t xml:space="preserve">1.4.7. </w:t>
      </w:r>
      <w:r w:rsidRPr="001B1624">
        <w:rPr>
          <w:rFonts w:ascii="Times New Roman" w:hAnsi="Times New Roman"/>
          <w:lang w:eastAsia="pl-PL"/>
        </w:rPr>
        <w:t xml:space="preserve">Kategoria ruchu – obciążenie drogi ruchem samochodowym, wyrażone w osiach równoważnych (100 </w:t>
      </w:r>
      <w:proofErr w:type="spellStart"/>
      <w:r w:rsidRPr="001B1624">
        <w:rPr>
          <w:rFonts w:ascii="Times New Roman" w:hAnsi="Times New Roman"/>
          <w:lang w:eastAsia="pl-PL"/>
        </w:rPr>
        <w:t>kN</w:t>
      </w:r>
      <w:proofErr w:type="spellEnd"/>
      <w:r w:rsidRPr="001B1624">
        <w:rPr>
          <w:rFonts w:ascii="Times New Roman" w:hAnsi="Times New Roman"/>
          <w:lang w:eastAsia="pl-PL"/>
        </w:rPr>
        <w:t>) wg „Katalogu typowych konstrukcji nawierzchni podatnych i półsztywnych” [67].</w:t>
      </w:r>
    </w:p>
    <w:p w:rsidR="008A5C23" w:rsidRPr="001B1624" w:rsidRDefault="008A5C23" w:rsidP="008A5C23">
      <w:pPr>
        <w:overflowPunct w:val="0"/>
        <w:autoSpaceDE w:val="0"/>
        <w:autoSpaceDN w:val="0"/>
        <w:adjustRightInd w:val="0"/>
        <w:spacing w:before="120" w:after="0" w:line="240" w:lineRule="auto"/>
        <w:jc w:val="both"/>
        <w:rPr>
          <w:rFonts w:ascii="Times New Roman" w:hAnsi="Times New Roman"/>
          <w:lang w:eastAsia="pl-PL"/>
        </w:rPr>
      </w:pPr>
      <w:r w:rsidRPr="001B1624">
        <w:rPr>
          <w:rFonts w:ascii="Times New Roman" w:hAnsi="Times New Roman"/>
          <w:b/>
          <w:lang w:eastAsia="pl-PL"/>
        </w:rPr>
        <w:t xml:space="preserve">1.4.8. </w:t>
      </w:r>
      <w:r w:rsidRPr="001B1624">
        <w:rPr>
          <w:rFonts w:ascii="Times New Roman" w:hAnsi="Times New Roman"/>
          <w:lang w:eastAsia="pl-PL"/>
        </w:rPr>
        <w:t>Wymiar kruszywa – wielkość ziaren kruszywa, określona przez dolny (d) i górny (D) wymiar sita.</w:t>
      </w:r>
    </w:p>
    <w:p w:rsidR="008A5C23" w:rsidRPr="001B1624" w:rsidRDefault="008A5C23" w:rsidP="008A5C23">
      <w:pPr>
        <w:overflowPunct w:val="0"/>
        <w:autoSpaceDE w:val="0"/>
        <w:autoSpaceDN w:val="0"/>
        <w:adjustRightInd w:val="0"/>
        <w:spacing w:before="120" w:after="0" w:line="240" w:lineRule="auto"/>
        <w:jc w:val="both"/>
        <w:rPr>
          <w:rFonts w:ascii="Times New Roman" w:hAnsi="Times New Roman"/>
          <w:lang w:eastAsia="pl-PL"/>
        </w:rPr>
      </w:pPr>
      <w:r w:rsidRPr="001B1624">
        <w:rPr>
          <w:rFonts w:ascii="Times New Roman" w:hAnsi="Times New Roman"/>
          <w:b/>
          <w:lang w:eastAsia="pl-PL"/>
        </w:rPr>
        <w:lastRenderedPageBreak/>
        <w:t xml:space="preserve">1.4.9. </w:t>
      </w:r>
      <w:r w:rsidRPr="001B1624">
        <w:rPr>
          <w:rFonts w:ascii="Times New Roman" w:hAnsi="Times New Roman"/>
          <w:lang w:eastAsia="pl-PL"/>
        </w:rPr>
        <w:t>Kruszywo grube – kruszywo z ziaren o wymiarze: D ≤ 45 mm oraz d &gt; 2 mm.</w:t>
      </w:r>
    </w:p>
    <w:p w:rsidR="008A5C23" w:rsidRPr="001B1624" w:rsidRDefault="008A5C23" w:rsidP="008A5C23">
      <w:pPr>
        <w:overflowPunct w:val="0"/>
        <w:autoSpaceDE w:val="0"/>
        <w:autoSpaceDN w:val="0"/>
        <w:adjustRightInd w:val="0"/>
        <w:spacing w:before="120" w:after="0" w:line="240" w:lineRule="auto"/>
        <w:jc w:val="both"/>
        <w:rPr>
          <w:rFonts w:ascii="Times New Roman" w:hAnsi="Times New Roman"/>
          <w:lang w:eastAsia="pl-PL"/>
        </w:rPr>
      </w:pPr>
      <w:r w:rsidRPr="001B1624">
        <w:rPr>
          <w:rFonts w:ascii="Times New Roman" w:hAnsi="Times New Roman"/>
          <w:b/>
          <w:lang w:eastAsia="pl-PL"/>
        </w:rPr>
        <w:t xml:space="preserve">1.4.10. </w:t>
      </w:r>
      <w:r w:rsidRPr="001B1624">
        <w:rPr>
          <w:rFonts w:ascii="Times New Roman" w:hAnsi="Times New Roman"/>
          <w:lang w:eastAsia="pl-PL"/>
        </w:rPr>
        <w:t>Kruszywo drobne – kruszywo z ziaren o wymiarze: D ≤ 2 mm, którego większa część pozostaje na sicie 0,063 mm.</w:t>
      </w:r>
    </w:p>
    <w:p w:rsidR="008A5C23" w:rsidRPr="001B1624" w:rsidRDefault="008A5C23" w:rsidP="008A5C23">
      <w:pPr>
        <w:overflowPunct w:val="0"/>
        <w:autoSpaceDE w:val="0"/>
        <w:autoSpaceDN w:val="0"/>
        <w:adjustRightInd w:val="0"/>
        <w:spacing w:before="120" w:after="0" w:line="240" w:lineRule="auto"/>
        <w:jc w:val="both"/>
        <w:rPr>
          <w:rFonts w:ascii="Times New Roman" w:hAnsi="Times New Roman"/>
          <w:lang w:eastAsia="pl-PL"/>
        </w:rPr>
      </w:pPr>
      <w:r w:rsidRPr="001B1624">
        <w:rPr>
          <w:rFonts w:ascii="Times New Roman" w:hAnsi="Times New Roman"/>
          <w:b/>
          <w:lang w:eastAsia="pl-PL"/>
        </w:rPr>
        <w:t xml:space="preserve">1.4.11. </w:t>
      </w:r>
      <w:r w:rsidRPr="001B1624">
        <w:rPr>
          <w:rFonts w:ascii="Times New Roman" w:hAnsi="Times New Roman"/>
          <w:lang w:eastAsia="pl-PL"/>
        </w:rPr>
        <w:t>Pył – kruszywo z ziaren przechodzących przez sito 0,063 mm.</w:t>
      </w:r>
    </w:p>
    <w:p w:rsidR="008A5C23" w:rsidRPr="001B1624" w:rsidRDefault="008A5C23" w:rsidP="008A5C23">
      <w:pPr>
        <w:overflowPunct w:val="0"/>
        <w:autoSpaceDE w:val="0"/>
        <w:autoSpaceDN w:val="0"/>
        <w:adjustRightInd w:val="0"/>
        <w:spacing w:before="120" w:after="0" w:line="240" w:lineRule="auto"/>
        <w:jc w:val="both"/>
        <w:rPr>
          <w:rFonts w:ascii="Times New Roman" w:hAnsi="Times New Roman"/>
          <w:lang w:eastAsia="pl-PL"/>
        </w:rPr>
      </w:pPr>
      <w:r w:rsidRPr="001B1624">
        <w:rPr>
          <w:rFonts w:ascii="Times New Roman" w:hAnsi="Times New Roman"/>
          <w:b/>
          <w:lang w:eastAsia="pl-PL"/>
        </w:rPr>
        <w:t xml:space="preserve">1.4.12. </w:t>
      </w:r>
      <w:r w:rsidRPr="001B1624">
        <w:rPr>
          <w:rFonts w:ascii="Times New Roman" w:hAnsi="Times New Roman"/>
          <w:lang w:eastAsia="pl-PL"/>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8A5C23" w:rsidRPr="001B1624" w:rsidRDefault="008A5C23" w:rsidP="008A5C23">
      <w:pPr>
        <w:overflowPunct w:val="0"/>
        <w:autoSpaceDE w:val="0"/>
        <w:autoSpaceDN w:val="0"/>
        <w:adjustRightInd w:val="0"/>
        <w:spacing w:before="120" w:after="0" w:line="240" w:lineRule="auto"/>
        <w:jc w:val="both"/>
        <w:rPr>
          <w:rFonts w:ascii="Times New Roman" w:hAnsi="Times New Roman"/>
          <w:lang w:eastAsia="pl-PL"/>
        </w:rPr>
      </w:pPr>
      <w:r w:rsidRPr="001B1624">
        <w:rPr>
          <w:rFonts w:ascii="Times New Roman" w:hAnsi="Times New Roman"/>
          <w:b/>
          <w:lang w:eastAsia="pl-PL"/>
        </w:rPr>
        <w:t xml:space="preserve">1.4.13. </w:t>
      </w:r>
      <w:r w:rsidRPr="001B1624">
        <w:rPr>
          <w:rFonts w:ascii="Times New Roman" w:hAnsi="Times New Roman"/>
          <w:lang w:eastAsia="pl-PL"/>
        </w:rPr>
        <w:t>Kationowa emulsja asfaltowa – emulsja, w której emulgator nadaje dodatnie ładunki cząstkom zdyspergowanego asfaltu.</w:t>
      </w:r>
    </w:p>
    <w:p w:rsidR="008A5C23" w:rsidRPr="001B1624" w:rsidRDefault="008A5C23" w:rsidP="008A5C23">
      <w:pPr>
        <w:overflowPunct w:val="0"/>
        <w:autoSpaceDE w:val="0"/>
        <w:autoSpaceDN w:val="0"/>
        <w:adjustRightInd w:val="0"/>
        <w:spacing w:before="120" w:after="120" w:line="240" w:lineRule="auto"/>
        <w:jc w:val="both"/>
        <w:rPr>
          <w:rFonts w:ascii="Times New Roman" w:hAnsi="Times New Roman"/>
          <w:b/>
          <w:lang w:eastAsia="pl-PL"/>
        </w:rPr>
      </w:pPr>
      <w:r w:rsidRPr="001B1624">
        <w:rPr>
          <w:rFonts w:ascii="Times New Roman" w:hAnsi="Times New Roman"/>
          <w:b/>
          <w:lang w:eastAsia="pl-PL"/>
        </w:rPr>
        <w:t>1.4.14.</w:t>
      </w:r>
      <w:r w:rsidRPr="001B1624">
        <w:rPr>
          <w:rFonts w:ascii="Times New Roman" w:hAnsi="Times New Roman"/>
          <w:lang w:eastAsia="pl-PL"/>
        </w:rPr>
        <w:t xml:space="preserve"> WMA – mieszanka o obniżonej temperaturze produkcji i wbudowania („</w:t>
      </w:r>
      <w:proofErr w:type="spellStart"/>
      <w:r w:rsidRPr="001B1624">
        <w:rPr>
          <w:rFonts w:ascii="Times New Roman" w:hAnsi="Times New Roman"/>
          <w:iCs/>
          <w:lang w:eastAsia="pl-PL"/>
        </w:rPr>
        <w:t>Warm</w:t>
      </w:r>
      <w:proofErr w:type="spellEnd"/>
      <w:r w:rsidRPr="001B1624">
        <w:rPr>
          <w:rFonts w:ascii="Times New Roman" w:hAnsi="Times New Roman"/>
          <w:iCs/>
          <w:lang w:eastAsia="pl-PL"/>
        </w:rPr>
        <w:t xml:space="preserve"> Mix </w:t>
      </w:r>
      <w:proofErr w:type="spellStart"/>
      <w:r w:rsidRPr="001B1624">
        <w:rPr>
          <w:rFonts w:ascii="Times New Roman" w:hAnsi="Times New Roman"/>
          <w:iCs/>
          <w:lang w:eastAsia="pl-PL"/>
        </w:rPr>
        <w:t>Asphalt</w:t>
      </w:r>
      <w:proofErr w:type="spellEnd"/>
      <w:r w:rsidRPr="001B1624">
        <w:rPr>
          <w:rFonts w:ascii="Times New Roman" w:hAnsi="Times New Roman"/>
          <w:lang w:eastAsia="pl-PL"/>
        </w:rPr>
        <w:t>”, czyli „ciepłe mieszanki mineralno-asfaltowe”); wbudowana mieszanka mineralno-asfaltowa wyprodukowana z asfaltem z dodatkiem obniżającym temperaturę, charakteryzuje się takimi samymi lub lepszymi wartościami wymaganych parametrów normowych niż mieszanka mineralno-asfaltowej ze zwykłym asfaltem drogowym; dodatek obniżający temperaturę produkcji i wbudowywania mieszanki – jest to substancja chemiczna, która dodana do asfaltu zmniejsza jego lepkość w temperaturze otaczania kruszywa, lub substancja poprawiające zwilżenie kruszywa asfaltem.</w:t>
      </w:r>
    </w:p>
    <w:p w:rsidR="008A5C23" w:rsidRPr="001B1624" w:rsidRDefault="008A5C23" w:rsidP="008A5C23">
      <w:pPr>
        <w:overflowPunct w:val="0"/>
        <w:autoSpaceDE w:val="0"/>
        <w:autoSpaceDN w:val="0"/>
        <w:adjustRightInd w:val="0"/>
        <w:spacing w:before="120" w:after="120" w:line="240" w:lineRule="auto"/>
        <w:jc w:val="both"/>
        <w:rPr>
          <w:rFonts w:ascii="Times New Roman" w:hAnsi="Times New Roman"/>
          <w:lang w:eastAsia="pl-PL"/>
        </w:rPr>
      </w:pPr>
      <w:r w:rsidRPr="001B1624">
        <w:rPr>
          <w:rFonts w:ascii="Times New Roman" w:hAnsi="Times New Roman"/>
          <w:b/>
          <w:lang w:eastAsia="pl-PL"/>
        </w:rPr>
        <w:t>1.4.15.</w:t>
      </w:r>
      <w:r w:rsidRPr="001B1624">
        <w:rPr>
          <w:rFonts w:ascii="Times New Roman" w:hAnsi="Times New Roman"/>
          <w:lang w:eastAsia="pl-PL"/>
        </w:rPr>
        <w:t xml:space="preserve"> Inżynier – osoba wymieniona w danych kontraktowych (wyznaczona przez Zarząd Dróg Miejskich w Koszalinie, o której wyznaczeniu poinformowany jest Wykonawca), odpowiedzialna za nadzorowanie robót i administrowanie kontraktem</w:t>
      </w:r>
    </w:p>
    <w:p w:rsidR="008A5C23" w:rsidRPr="001B1624" w:rsidRDefault="008A5C23" w:rsidP="008A5C23">
      <w:pPr>
        <w:overflowPunct w:val="0"/>
        <w:autoSpaceDE w:val="0"/>
        <w:autoSpaceDN w:val="0"/>
        <w:adjustRightInd w:val="0"/>
        <w:spacing w:before="120" w:after="0" w:line="240" w:lineRule="auto"/>
        <w:jc w:val="both"/>
        <w:rPr>
          <w:rFonts w:ascii="Times New Roman" w:hAnsi="Times New Roman"/>
          <w:lang w:eastAsia="pl-PL"/>
        </w:rPr>
      </w:pPr>
      <w:r w:rsidRPr="001B1624">
        <w:rPr>
          <w:rFonts w:ascii="Times New Roman" w:hAnsi="Times New Roman"/>
          <w:b/>
          <w:lang w:eastAsia="pl-PL"/>
        </w:rPr>
        <w:t xml:space="preserve">1.4.16. </w:t>
      </w:r>
      <w:r w:rsidRPr="001B1624">
        <w:rPr>
          <w:rFonts w:ascii="Times New Roman" w:hAnsi="Times New Roman"/>
          <w:lang w:eastAsia="pl-PL"/>
        </w:rPr>
        <w:t>Pozostałe określenia podstawowe są zgodne z obowiązującymi, odpowiednimi polskimi normami i z definicjami podanymi w OST D-M-00.00.00 „Wymagania ogólne” pkt 1.4.</w:t>
      </w:r>
    </w:p>
    <w:p w:rsidR="008A5C23" w:rsidRPr="001B1624" w:rsidRDefault="008A5C23" w:rsidP="008A5C23">
      <w:pPr>
        <w:overflowPunct w:val="0"/>
        <w:autoSpaceDE w:val="0"/>
        <w:autoSpaceDN w:val="0"/>
        <w:adjustRightInd w:val="0"/>
        <w:spacing w:before="120" w:after="120" w:line="240" w:lineRule="auto"/>
        <w:jc w:val="both"/>
        <w:rPr>
          <w:rFonts w:ascii="Times New Roman" w:hAnsi="Times New Roman"/>
          <w:lang w:eastAsia="pl-PL"/>
        </w:rPr>
      </w:pPr>
      <w:r w:rsidRPr="001B1624">
        <w:rPr>
          <w:rFonts w:ascii="Times New Roman" w:hAnsi="Times New Roman"/>
          <w:b/>
          <w:lang w:eastAsia="pl-PL"/>
        </w:rPr>
        <w:t xml:space="preserve">1.4.17. </w:t>
      </w:r>
      <w:r w:rsidRPr="001B1624">
        <w:rPr>
          <w:rFonts w:ascii="Times New Roman" w:hAnsi="Times New Roman"/>
          <w:lang w:eastAsia="pl-PL"/>
        </w:rPr>
        <w:t>Symbole i skróty dodatkowe</w:t>
      </w:r>
    </w:p>
    <w:tbl>
      <w:tblPr>
        <w:tblW w:w="0" w:type="auto"/>
        <w:tblLook w:val="00A0" w:firstRow="1" w:lastRow="0" w:firstColumn="1" w:lastColumn="0" w:noHBand="0" w:noVBand="0"/>
      </w:tblPr>
      <w:tblGrid>
        <w:gridCol w:w="817"/>
        <w:gridCol w:w="6694"/>
      </w:tblGrid>
      <w:tr w:rsidR="008A5C23" w:rsidRPr="001B1624" w:rsidTr="00E27579">
        <w:tc>
          <w:tcPr>
            <w:tcW w:w="817" w:type="dxa"/>
          </w:tcPr>
          <w:p w:rsidR="008A5C23" w:rsidRPr="001B1624" w:rsidRDefault="008A5C23" w:rsidP="00E27579">
            <w:pPr>
              <w:overflowPunct w:val="0"/>
              <w:autoSpaceDE w:val="0"/>
              <w:autoSpaceDN w:val="0"/>
              <w:adjustRightInd w:val="0"/>
              <w:spacing w:after="0" w:line="240" w:lineRule="auto"/>
              <w:jc w:val="both"/>
              <w:rPr>
                <w:rFonts w:ascii="Times New Roman" w:hAnsi="Times New Roman"/>
                <w:lang w:eastAsia="pl-PL"/>
              </w:rPr>
            </w:pPr>
            <w:r w:rsidRPr="001B1624">
              <w:rPr>
                <w:rFonts w:ascii="Times New Roman" w:hAnsi="Times New Roman"/>
                <w:lang w:eastAsia="pl-PL"/>
              </w:rPr>
              <w:t>SMA</w:t>
            </w:r>
          </w:p>
        </w:tc>
        <w:tc>
          <w:tcPr>
            <w:tcW w:w="6694" w:type="dxa"/>
          </w:tcPr>
          <w:p w:rsidR="008A5C23" w:rsidRPr="001B1624" w:rsidRDefault="008A5C23" w:rsidP="008A5C23">
            <w:pPr>
              <w:numPr>
                <w:ilvl w:val="0"/>
                <w:numId w:val="6"/>
              </w:numPr>
              <w:overflowPunct w:val="0"/>
              <w:autoSpaceDE w:val="0"/>
              <w:autoSpaceDN w:val="0"/>
              <w:adjustRightInd w:val="0"/>
              <w:spacing w:after="0" w:line="240" w:lineRule="auto"/>
              <w:ind w:left="459"/>
              <w:jc w:val="both"/>
              <w:rPr>
                <w:rFonts w:ascii="Times New Roman" w:hAnsi="Times New Roman"/>
                <w:lang w:eastAsia="pl-PL"/>
              </w:rPr>
            </w:pPr>
            <w:r w:rsidRPr="001B1624">
              <w:rPr>
                <w:rFonts w:ascii="Times New Roman" w:hAnsi="Times New Roman"/>
                <w:lang w:eastAsia="pl-PL"/>
              </w:rPr>
              <w:t>mieszanka mastyksowo-grysowa,</w:t>
            </w:r>
          </w:p>
        </w:tc>
      </w:tr>
      <w:tr w:rsidR="008A5C23" w:rsidRPr="001B1624" w:rsidTr="00E27579">
        <w:tc>
          <w:tcPr>
            <w:tcW w:w="817" w:type="dxa"/>
          </w:tcPr>
          <w:p w:rsidR="008A5C23" w:rsidRPr="001B1624" w:rsidRDefault="008A5C23" w:rsidP="00E27579">
            <w:pPr>
              <w:overflowPunct w:val="0"/>
              <w:autoSpaceDE w:val="0"/>
              <w:autoSpaceDN w:val="0"/>
              <w:adjustRightInd w:val="0"/>
              <w:spacing w:after="0" w:line="240" w:lineRule="auto"/>
              <w:jc w:val="both"/>
              <w:rPr>
                <w:rFonts w:ascii="Times New Roman" w:hAnsi="Times New Roman"/>
                <w:lang w:val="de-DE" w:eastAsia="pl-PL"/>
              </w:rPr>
            </w:pPr>
            <w:r w:rsidRPr="001B1624">
              <w:rPr>
                <w:rFonts w:ascii="Times New Roman" w:hAnsi="Times New Roman"/>
                <w:lang w:val="de-DE" w:eastAsia="pl-PL"/>
              </w:rPr>
              <w:t xml:space="preserve">PMB   </w:t>
            </w:r>
          </w:p>
        </w:tc>
        <w:tc>
          <w:tcPr>
            <w:tcW w:w="6694" w:type="dxa"/>
          </w:tcPr>
          <w:p w:rsidR="008A5C23" w:rsidRPr="001B1624" w:rsidRDefault="008A5C23" w:rsidP="008A5C23">
            <w:pPr>
              <w:numPr>
                <w:ilvl w:val="0"/>
                <w:numId w:val="6"/>
              </w:numPr>
              <w:overflowPunct w:val="0"/>
              <w:autoSpaceDE w:val="0"/>
              <w:autoSpaceDN w:val="0"/>
              <w:adjustRightInd w:val="0"/>
              <w:spacing w:after="0" w:line="240" w:lineRule="auto"/>
              <w:ind w:left="459"/>
              <w:jc w:val="both"/>
              <w:rPr>
                <w:rFonts w:ascii="Times New Roman" w:hAnsi="Times New Roman"/>
                <w:lang w:val="de-DE" w:eastAsia="pl-PL"/>
              </w:rPr>
            </w:pPr>
            <w:proofErr w:type="spellStart"/>
            <w:r w:rsidRPr="001B1624">
              <w:rPr>
                <w:rFonts w:ascii="Times New Roman" w:hAnsi="Times New Roman"/>
                <w:lang w:val="de-DE" w:eastAsia="pl-PL"/>
              </w:rPr>
              <w:t>polimeroasfalt</w:t>
            </w:r>
            <w:proofErr w:type="spellEnd"/>
            <w:r w:rsidRPr="001B1624">
              <w:rPr>
                <w:rFonts w:ascii="Times New Roman" w:hAnsi="Times New Roman"/>
                <w:lang w:val="de-DE" w:eastAsia="pl-PL"/>
              </w:rPr>
              <w:t>,</w:t>
            </w:r>
          </w:p>
        </w:tc>
      </w:tr>
      <w:tr w:rsidR="008A5C23" w:rsidRPr="001B1624" w:rsidTr="00E27579">
        <w:tc>
          <w:tcPr>
            <w:tcW w:w="817" w:type="dxa"/>
          </w:tcPr>
          <w:p w:rsidR="008A5C23" w:rsidRPr="001B1624" w:rsidRDefault="008A5C23" w:rsidP="00E27579">
            <w:pPr>
              <w:overflowPunct w:val="0"/>
              <w:autoSpaceDE w:val="0"/>
              <w:autoSpaceDN w:val="0"/>
              <w:adjustRightInd w:val="0"/>
              <w:spacing w:after="0" w:line="240" w:lineRule="auto"/>
              <w:jc w:val="both"/>
              <w:rPr>
                <w:rFonts w:ascii="Times New Roman" w:hAnsi="Times New Roman"/>
                <w:lang w:val="de-DE" w:eastAsia="pl-PL"/>
              </w:rPr>
            </w:pPr>
            <w:r w:rsidRPr="001B1624">
              <w:rPr>
                <w:rFonts w:ascii="Times New Roman" w:hAnsi="Times New Roman"/>
                <w:lang w:val="de-DE" w:eastAsia="pl-PL"/>
              </w:rPr>
              <w:t xml:space="preserve">D         </w:t>
            </w:r>
          </w:p>
        </w:tc>
        <w:tc>
          <w:tcPr>
            <w:tcW w:w="6694" w:type="dxa"/>
          </w:tcPr>
          <w:p w:rsidR="008A5C23" w:rsidRPr="001B1624" w:rsidRDefault="008A5C23" w:rsidP="008A5C23">
            <w:pPr>
              <w:numPr>
                <w:ilvl w:val="0"/>
                <w:numId w:val="6"/>
              </w:numPr>
              <w:overflowPunct w:val="0"/>
              <w:autoSpaceDE w:val="0"/>
              <w:autoSpaceDN w:val="0"/>
              <w:adjustRightInd w:val="0"/>
              <w:spacing w:after="0" w:line="240" w:lineRule="auto"/>
              <w:ind w:left="459"/>
              <w:jc w:val="both"/>
              <w:rPr>
                <w:rFonts w:ascii="Times New Roman" w:hAnsi="Times New Roman"/>
                <w:lang w:eastAsia="pl-PL"/>
              </w:rPr>
            </w:pPr>
            <w:r w:rsidRPr="001B1624">
              <w:rPr>
                <w:rFonts w:ascii="Times New Roman" w:hAnsi="Times New Roman"/>
                <w:lang w:eastAsia="pl-PL"/>
              </w:rPr>
              <w:t>górny wymiar sita (przy określaniu wielkości ziaren kruszywa),</w:t>
            </w:r>
          </w:p>
        </w:tc>
      </w:tr>
      <w:tr w:rsidR="008A5C23" w:rsidRPr="001B1624" w:rsidTr="00E27579">
        <w:tc>
          <w:tcPr>
            <w:tcW w:w="817" w:type="dxa"/>
          </w:tcPr>
          <w:p w:rsidR="008A5C23" w:rsidRPr="001B1624" w:rsidRDefault="008A5C23" w:rsidP="00E27579">
            <w:pPr>
              <w:overflowPunct w:val="0"/>
              <w:autoSpaceDE w:val="0"/>
              <w:autoSpaceDN w:val="0"/>
              <w:adjustRightInd w:val="0"/>
              <w:spacing w:after="0" w:line="240" w:lineRule="auto"/>
              <w:jc w:val="both"/>
              <w:rPr>
                <w:rFonts w:ascii="Times New Roman" w:hAnsi="Times New Roman"/>
                <w:lang w:eastAsia="pl-PL"/>
              </w:rPr>
            </w:pPr>
            <w:r w:rsidRPr="001B1624">
              <w:rPr>
                <w:rFonts w:ascii="Times New Roman" w:hAnsi="Times New Roman"/>
                <w:lang w:eastAsia="pl-PL"/>
              </w:rPr>
              <w:t xml:space="preserve">d         </w:t>
            </w:r>
          </w:p>
        </w:tc>
        <w:tc>
          <w:tcPr>
            <w:tcW w:w="6694" w:type="dxa"/>
          </w:tcPr>
          <w:p w:rsidR="008A5C23" w:rsidRPr="001B1624" w:rsidRDefault="008A5C23" w:rsidP="008A5C23">
            <w:pPr>
              <w:numPr>
                <w:ilvl w:val="0"/>
                <w:numId w:val="6"/>
              </w:numPr>
              <w:overflowPunct w:val="0"/>
              <w:autoSpaceDE w:val="0"/>
              <w:autoSpaceDN w:val="0"/>
              <w:adjustRightInd w:val="0"/>
              <w:spacing w:after="0" w:line="240" w:lineRule="auto"/>
              <w:ind w:left="459"/>
              <w:jc w:val="both"/>
              <w:rPr>
                <w:rFonts w:ascii="Times New Roman" w:hAnsi="Times New Roman"/>
                <w:lang w:eastAsia="pl-PL"/>
              </w:rPr>
            </w:pPr>
            <w:r w:rsidRPr="001B1624">
              <w:rPr>
                <w:rFonts w:ascii="Times New Roman" w:hAnsi="Times New Roman"/>
                <w:lang w:eastAsia="pl-PL"/>
              </w:rPr>
              <w:t>dolny wymiar sita (przy określaniu wielkości ziaren kruszywa),</w:t>
            </w:r>
          </w:p>
        </w:tc>
      </w:tr>
      <w:tr w:rsidR="008A5C23" w:rsidRPr="001B1624" w:rsidTr="00E27579">
        <w:tc>
          <w:tcPr>
            <w:tcW w:w="817" w:type="dxa"/>
          </w:tcPr>
          <w:p w:rsidR="008A5C23" w:rsidRPr="001B1624" w:rsidRDefault="008A5C23" w:rsidP="00E27579">
            <w:pPr>
              <w:overflowPunct w:val="0"/>
              <w:autoSpaceDE w:val="0"/>
              <w:autoSpaceDN w:val="0"/>
              <w:adjustRightInd w:val="0"/>
              <w:spacing w:after="0" w:line="240" w:lineRule="auto"/>
              <w:jc w:val="both"/>
              <w:rPr>
                <w:rFonts w:ascii="Times New Roman" w:hAnsi="Times New Roman"/>
                <w:lang w:eastAsia="pl-PL"/>
              </w:rPr>
            </w:pPr>
            <w:r w:rsidRPr="001B1624">
              <w:rPr>
                <w:rFonts w:ascii="Times New Roman" w:hAnsi="Times New Roman"/>
                <w:lang w:eastAsia="pl-PL"/>
              </w:rPr>
              <w:t xml:space="preserve">C         </w:t>
            </w:r>
          </w:p>
        </w:tc>
        <w:tc>
          <w:tcPr>
            <w:tcW w:w="6694" w:type="dxa"/>
          </w:tcPr>
          <w:p w:rsidR="008A5C23" w:rsidRPr="001B1624" w:rsidRDefault="008A5C23" w:rsidP="008A5C23">
            <w:pPr>
              <w:numPr>
                <w:ilvl w:val="0"/>
                <w:numId w:val="6"/>
              </w:numPr>
              <w:overflowPunct w:val="0"/>
              <w:autoSpaceDE w:val="0"/>
              <w:autoSpaceDN w:val="0"/>
              <w:adjustRightInd w:val="0"/>
              <w:spacing w:after="0" w:line="240" w:lineRule="auto"/>
              <w:ind w:left="459"/>
              <w:jc w:val="both"/>
              <w:rPr>
                <w:rFonts w:ascii="Times New Roman" w:hAnsi="Times New Roman"/>
                <w:lang w:eastAsia="pl-PL"/>
              </w:rPr>
            </w:pPr>
            <w:r w:rsidRPr="001B1624">
              <w:rPr>
                <w:rFonts w:ascii="Times New Roman" w:hAnsi="Times New Roman"/>
                <w:lang w:eastAsia="pl-PL"/>
              </w:rPr>
              <w:t>kationowa emulsja asfaltowa,</w:t>
            </w:r>
          </w:p>
        </w:tc>
      </w:tr>
      <w:tr w:rsidR="008A5C23" w:rsidRPr="001B1624" w:rsidTr="00E27579">
        <w:tc>
          <w:tcPr>
            <w:tcW w:w="817" w:type="dxa"/>
          </w:tcPr>
          <w:p w:rsidR="008A5C23" w:rsidRPr="001B1624" w:rsidRDefault="008A5C23" w:rsidP="00E27579">
            <w:pPr>
              <w:overflowPunct w:val="0"/>
              <w:autoSpaceDE w:val="0"/>
              <w:autoSpaceDN w:val="0"/>
              <w:adjustRightInd w:val="0"/>
              <w:spacing w:after="0" w:line="240" w:lineRule="auto"/>
              <w:jc w:val="both"/>
              <w:rPr>
                <w:rFonts w:ascii="Times New Roman" w:hAnsi="Times New Roman"/>
                <w:lang w:eastAsia="pl-PL"/>
              </w:rPr>
            </w:pPr>
            <w:r w:rsidRPr="001B1624">
              <w:rPr>
                <w:rFonts w:ascii="Times New Roman" w:hAnsi="Times New Roman"/>
                <w:lang w:eastAsia="pl-PL"/>
              </w:rPr>
              <w:t xml:space="preserve">NR   </w:t>
            </w:r>
          </w:p>
        </w:tc>
        <w:tc>
          <w:tcPr>
            <w:tcW w:w="6694" w:type="dxa"/>
          </w:tcPr>
          <w:p w:rsidR="008A5C23" w:rsidRPr="001B1624" w:rsidRDefault="008A5C23" w:rsidP="008A5C23">
            <w:pPr>
              <w:numPr>
                <w:ilvl w:val="0"/>
                <w:numId w:val="6"/>
              </w:numPr>
              <w:overflowPunct w:val="0"/>
              <w:autoSpaceDE w:val="0"/>
              <w:autoSpaceDN w:val="0"/>
              <w:adjustRightInd w:val="0"/>
              <w:spacing w:after="0" w:line="240" w:lineRule="auto"/>
              <w:ind w:left="459"/>
              <w:jc w:val="both"/>
              <w:rPr>
                <w:rFonts w:ascii="Times New Roman" w:hAnsi="Times New Roman"/>
                <w:lang w:eastAsia="pl-PL"/>
              </w:rPr>
            </w:pPr>
            <w:r w:rsidRPr="001B1624">
              <w:rPr>
                <w:rFonts w:ascii="Times New Roman" w:hAnsi="Times New Roman"/>
                <w:lang w:eastAsia="pl-PL"/>
              </w:rPr>
              <w:t xml:space="preserve">brak wymagań (ang. No </w:t>
            </w:r>
            <w:proofErr w:type="spellStart"/>
            <w:r w:rsidRPr="001B1624">
              <w:rPr>
                <w:rFonts w:ascii="Times New Roman" w:hAnsi="Times New Roman"/>
                <w:lang w:eastAsia="pl-PL"/>
              </w:rPr>
              <w:t>Requirement</w:t>
            </w:r>
            <w:proofErr w:type="spellEnd"/>
            <w:r w:rsidRPr="001B1624">
              <w:rPr>
                <w:rFonts w:ascii="Times New Roman" w:hAnsi="Times New Roman"/>
                <w:lang w:eastAsia="pl-PL"/>
              </w:rPr>
              <w:t>),</w:t>
            </w:r>
          </w:p>
        </w:tc>
      </w:tr>
      <w:tr w:rsidR="008A5C23" w:rsidRPr="001B1624" w:rsidTr="00E27579">
        <w:tc>
          <w:tcPr>
            <w:tcW w:w="817" w:type="dxa"/>
          </w:tcPr>
          <w:p w:rsidR="008A5C23" w:rsidRPr="001B1624" w:rsidRDefault="008A5C23" w:rsidP="00E27579">
            <w:pPr>
              <w:overflowPunct w:val="0"/>
              <w:autoSpaceDE w:val="0"/>
              <w:autoSpaceDN w:val="0"/>
              <w:adjustRightInd w:val="0"/>
              <w:spacing w:after="0" w:line="240" w:lineRule="auto"/>
              <w:jc w:val="both"/>
              <w:rPr>
                <w:rFonts w:ascii="Times New Roman" w:hAnsi="Times New Roman"/>
                <w:lang w:eastAsia="pl-PL"/>
              </w:rPr>
            </w:pPr>
            <w:r w:rsidRPr="001B1624">
              <w:rPr>
                <w:rFonts w:ascii="Times New Roman" w:hAnsi="Times New Roman"/>
                <w:lang w:eastAsia="pl-PL"/>
              </w:rPr>
              <w:t xml:space="preserve">TBR    </w:t>
            </w:r>
          </w:p>
        </w:tc>
        <w:tc>
          <w:tcPr>
            <w:tcW w:w="6694" w:type="dxa"/>
          </w:tcPr>
          <w:p w:rsidR="008A5C23" w:rsidRPr="001B1624" w:rsidRDefault="008A5C23" w:rsidP="008A5C23">
            <w:pPr>
              <w:numPr>
                <w:ilvl w:val="0"/>
                <w:numId w:val="6"/>
              </w:numPr>
              <w:overflowPunct w:val="0"/>
              <w:autoSpaceDE w:val="0"/>
              <w:autoSpaceDN w:val="0"/>
              <w:adjustRightInd w:val="0"/>
              <w:spacing w:after="0" w:line="240" w:lineRule="auto"/>
              <w:ind w:left="459"/>
              <w:jc w:val="both"/>
              <w:rPr>
                <w:rFonts w:ascii="Times New Roman" w:hAnsi="Times New Roman"/>
                <w:lang w:eastAsia="pl-PL"/>
              </w:rPr>
            </w:pPr>
            <w:r w:rsidRPr="001B1624">
              <w:rPr>
                <w:rFonts w:ascii="Times New Roman" w:hAnsi="Times New Roman"/>
                <w:lang w:eastAsia="pl-PL"/>
              </w:rPr>
              <w:t xml:space="preserve">do zadeklarowania (ang. To Be </w:t>
            </w:r>
            <w:proofErr w:type="spellStart"/>
            <w:r w:rsidRPr="001B1624">
              <w:rPr>
                <w:rFonts w:ascii="Times New Roman" w:hAnsi="Times New Roman"/>
                <w:lang w:eastAsia="pl-PL"/>
              </w:rPr>
              <w:t>Reported</w:t>
            </w:r>
            <w:proofErr w:type="spellEnd"/>
            <w:r w:rsidRPr="001B1624">
              <w:rPr>
                <w:rFonts w:ascii="Times New Roman" w:hAnsi="Times New Roman"/>
                <w:lang w:eastAsia="pl-PL"/>
              </w:rPr>
              <w:t>);,</w:t>
            </w:r>
          </w:p>
        </w:tc>
      </w:tr>
      <w:tr w:rsidR="008A5C23" w:rsidRPr="001B1624" w:rsidTr="00E27579">
        <w:tc>
          <w:tcPr>
            <w:tcW w:w="817" w:type="dxa"/>
          </w:tcPr>
          <w:p w:rsidR="008A5C23" w:rsidRPr="001B1624" w:rsidRDefault="008A5C23" w:rsidP="00E27579">
            <w:pPr>
              <w:overflowPunct w:val="0"/>
              <w:autoSpaceDE w:val="0"/>
              <w:autoSpaceDN w:val="0"/>
              <w:adjustRightInd w:val="0"/>
              <w:spacing w:after="0" w:line="240" w:lineRule="auto"/>
              <w:jc w:val="both"/>
              <w:rPr>
                <w:rFonts w:ascii="Times New Roman" w:hAnsi="Times New Roman"/>
                <w:lang w:eastAsia="pl-PL"/>
              </w:rPr>
            </w:pPr>
            <w:r w:rsidRPr="001B1624">
              <w:rPr>
                <w:rFonts w:ascii="Times New Roman" w:hAnsi="Times New Roman"/>
                <w:lang w:eastAsia="pl-PL"/>
              </w:rPr>
              <w:t xml:space="preserve">IRI      </w:t>
            </w:r>
          </w:p>
        </w:tc>
        <w:tc>
          <w:tcPr>
            <w:tcW w:w="6694" w:type="dxa"/>
          </w:tcPr>
          <w:p w:rsidR="008A5C23" w:rsidRPr="001B1624" w:rsidRDefault="008A5C23" w:rsidP="008A5C23">
            <w:pPr>
              <w:numPr>
                <w:ilvl w:val="0"/>
                <w:numId w:val="6"/>
              </w:numPr>
              <w:overflowPunct w:val="0"/>
              <w:autoSpaceDE w:val="0"/>
              <w:autoSpaceDN w:val="0"/>
              <w:adjustRightInd w:val="0"/>
              <w:spacing w:after="0" w:line="240" w:lineRule="auto"/>
              <w:ind w:left="459"/>
              <w:jc w:val="both"/>
              <w:rPr>
                <w:rFonts w:ascii="Times New Roman" w:hAnsi="Times New Roman"/>
                <w:lang w:eastAsia="pl-PL"/>
              </w:rPr>
            </w:pPr>
            <w:r w:rsidRPr="001B1624">
              <w:rPr>
                <w:rFonts w:ascii="Times New Roman" w:hAnsi="Times New Roman"/>
                <w:lang w:eastAsia="pl-PL"/>
              </w:rPr>
              <w:t xml:space="preserve">(International </w:t>
            </w:r>
            <w:proofErr w:type="spellStart"/>
            <w:r w:rsidRPr="001B1624">
              <w:rPr>
                <w:rFonts w:ascii="Times New Roman" w:hAnsi="Times New Roman"/>
                <w:lang w:eastAsia="pl-PL"/>
              </w:rPr>
              <w:t>Roughness</w:t>
            </w:r>
            <w:proofErr w:type="spellEnd"/>
            <w:r w:rsidRPr="001B1624">
              <w:rPr>
                <w:rFonts w:ascii="Times New Roman" w:hAnsi="Times New Roman"/>
                <w:lang w:eastAsia="pl-PL"/>
              </w:rPr>
              <w:t xml:space="preserve"> Index) międzynarodowy wskaźnik równości,</w:t>
            </w:r>
          </w:p>
        </w:tc>
      </w:tr>
    </w:tbl>
    <w:p w:rsidR="008A5C23" w:rsidRPr="001B1624" w:rsidRDefault="008A5C23" w:rsidP="008A5C23">
      <w:pPr>
        <w:keepNext/>
        <w:spacing w:before="240" w:after="60" w:line="240" w:lineRule="auto"/>
        <w:outlineLvl w:val="1"/>
        <w:rPr>
          <w:rFonts w:ascii="Times New Roman" w:hAnsi="Times New Roman"/>
          <w:b/>
          <w:bCs/>
          <w:iCs/>
          <w:lang w:eastAsia="zh-CN"/>
        </w:rPr>
      </w:pPr>
      <w:r w:rsidRPr="001B1624">
        <w:rPr>
          <w:rFonts w:ascii="Times New Roman" w:hAnsi="Times New Roman"/>
          <w:b/>
          <w:bCs/>
          <w:iCs/>
          <w:lang w:eastAsia="zh-CN"/>
        </w:rPr>
        <w:t>1.5. Ogólne wymagania dotyczące robót</w:t>
      </w:r>
    </w:p>
    <w:p w:rsidR="008A5C23" w:rsidRPr="001B1624" w:rsidRDefault="008A5C23" w:rsidP="008A5C23">
      <w:pPr>
        <w:overflowPunct w:val="0"/>
        <w:autoSpaceDE w:val="0"/>
        <w:autoSpaceDN w:val="0"/>
        <w:adjustRightInd w:val="0"/>
        <w:spacing w:after="0" w:line="240" w:lineRule="auto"/>
        <w:jc w:val="both"/>
        <w:rPr>
          <w:rFonts w:ascii="Times New Roman" w:hAnsi="Times New Roman"/>
          <w:lang w:eastAsia="pl-PL"/>
        </w:rPr>
      </w:pPr>
      <w:r w:rsidRPr="001B1624">
        <w:rPr>
          <w:rFonts w:ascii="Times New Roman" w:hAnsi="Times New Roman"/>
          <w:lang w:eastAsia="pl-PL"/>
        </w:rPr>
        <w:t>Ogólne wymagania dotyczące robót podano w SST D-M-00.00.00 „Wymagania ogólne” [1].</w:t>
      </w:r>
    </w:p>
    <w:p w:rsidR="008A5C23" w:rsidRPr="001B1624" w:rsidRDefault="008A5C23" w:rsidP="008A5C23">
      <w:pPr>
        <w:keepNext/>
        <w:suppressAutoHyphens/>
        <w:autoSpaceDE w:val="0"/>
        <w:spacing w:after="120" w:line="360" w:lineRule="exact"/>
        <w:ind w:left="1244" w:hanging="1244"/>
        <w:jc w:val="center"/>
        <w:outlineLvl w:val="0"/>
        <w:rPr>
          <w:rFonts w:ascii="Times New Roman" w:eastAsia="Times New Roman" w:hAnsi="Times New Roman"/>
          <w:b/>
          <w:bCs/>
          <w:lang w:eastAsia="zh-CN"/>
        </w:rPr>
      </w:pPr>
      <w:r w:rsidRPr="001B1624">
        <w:rPr>
          <w:rFonts w:ascii="Times New Roman" w:eastAsia="Times New Roman" w:hAnsi="Times New Roman"/>
          <w:b/>
          <w:bCs/>
          <w:lang w:eastAsia="zh-CN"/>
        </w:rPr>
        <w:t>2. MATERIAŁY</w:t>
      </w:r>
    </w:p>
    <w:p w:rsidR="008A5C23" w:rsidRPr="001B1624" w:rsidRDefault="008A5C23" w:rsidP="008A5C23">
      <w:pPr>
        <w:keepNext/>
        <w:spacing w:before="240" w:after="60" w:line="240" w:lineRule="auto"/>
        <w:outlineLvl w:val="1"/>
        <w:rPr>
          <w:rFonts w:ascii="Times New Roman" w:hAnsi="Times New Roman"/>
          <w:b/>
          <w:bCs/>
          <w:iCs/>
          <w:lang w:eastAsia="zh-CN"/>
        </w:rPr>
      </w:pPr>
      <w:r w:rsidRPr="001B1624">
        <w:rPr>
          <w:rFonts w:ascii="Times New Roman" w:hAnsi="Times New Roman"/>
          <w:b/>
          <w:bCs/>
          <w:iCs/>
          <w:lang w:eastAsia="zh-CN"/>
        </w:rPr>
        <w:t>2.1. Ogólne wymagania dotyczące materiałów</w:t>
      </w:r>
    </w:p>
    <w:p w:rsidR="008A5C23" w:rsidRPr="001B1624" w:rsidRDefault="008A5C23" w:rsidP="008A5C23">
      <w:pPr>
        <w:overflowPunct w:val="0"/>
        <w:autoSpaceDE w:val="0"/>
        <w:autoSpaceDN w:val="0"/>
        <w:adjustRightInd w:val="0"/>
        <w:spacing w:after="0" w:line="240" w:lineRule="auto"/>
        <w:jc w:val="both"/>
        <w:rPr>
          <w:rFonts w:ascii="Times New Roman" w:hAnsi="Times New Roman"/>
          <w:lang w:eastAsia="pl-PL"/>
        </w:rPr>
      </w:pPr>
      <w:r w:rsidRPr="001B1624">
        <w:rPr>
          <w:rFonts w:ascii="Times New Roman" w:hAnsi="Times New Roman"/>
          <w:lang w:eastAsia="pl-PL"/>
        </w:rPr>
        <w:t>Ogólne wymagania dotyczące materiałów, ich pozyskiwania i składowania, podano w SST D-M-00.00.00 „Wymagania ogólne” [1].</w:t>
      </w:r>
    </w:p>
    <w:p w:rsidR="008A5C23" w:rsidRPr="001B1624" w:rsidRDefault="008A5C23" w:rsidP="008A5C23">
      <w:pPr>
        <w:spacing w:before="120" w:after="120" w:line="240" w:lineRule="auto"/>
        <w:rPr>
          <w:rFonts w:ascii="Times New Roman" w:hAnsi="Times New Roman"/>
          <w:b/>
          <w:lang w:eastAsia="pl-PL"/>
        </w:rPr>
      </w:pPr>
      <w:r w:rsidRPr="001B1624">
        <w:rPr>
          <w:rFonts w:ascii="Times New Roman" w:hAnsi="Times New Roman"/>
          <w:b/>
          <w:lang w:eastAsia="pl-PL"/>
        </w:rPr>
        <w:t>2.2. Lepiszcza asfaltowe</w:t>
      </w:r>
    </w:p>
    <w:p w:rsidR="008A5C23" w:rsidRPr="001B1624" w:rsidRDefault="008A5C23" w:rsidP="008A5C23">
      <w:pPr>
        <w:spacing w:before="120" w:after="120" w:line="240" w:lineRule="auto"/>
        <w:jc w:val="both"/>
        <w:rPr>
          <w:rFonts w:ascii="Times New Roman" w:hAnsi="Times New Roman"/>
          <w:lang w:eastAsia="pl-PL"/>
        </w:rPr>
      </w:pPr>
      <w:r w:rsidRPr="001B1624">
        <w:rPr>
          <w:rFonts w:ascii="Times New Roman" w:hAnsi="Times New Roman"/>
          <w:lang w:eastAsia="pl-PL"/>
        </w:rPr>
        <w:t xml:space="preserve">Należy stosować asfalty drogowe wg PN-EN 12591 wraz załącznikiem krajowym [27] lub </w:t>
      </w:r>
      <w:proofErr w:type="spellStart"/>
      <w:r w:rsidRPr="001B1624">
        <w:rPr>
          <w:rFonts w:ascii="Times New Roman" w:hAnsi="Times New Roman"/>
          <w:lang w:eastAsia="pl-PL"/>
        </w:rPr>
        <w:t>polimeroasfalty</w:t>
      </w:r>
      <w:proofErr w:type="spellEnd"/>
      <w:r w:rsidRPr="001B1624">
        <w:rPr>
          <w:rFonts w:ascii="Times New Roman" w:hAnsi="Times New Roman"/>
          <w:lang w:eastAsia="pl-PL"/>
        </w:rPr>
        <w:t xml:space="preserve"> wg PN-EN 14023 wraz załącznikiem krajowym [59]. Rodzaje stosowanych </w:t>
      </w:r>
      <w:proofErr w:type="spellStart"/>
      <w:r w:rsidRPr="001B1624">
        <w:rPr>
          <w:rFonts w:ascii="Times New Roman" w:hAnsi="Times New Roman"/>
          <w:lang w:eastAsia="pl-PL"/>
        </w:rPr>
        <w:t>lepiszcz</w:t>
      </w:r>
      <w:proofErr w:type="spellEnd"/>
      <w:r w:rsidRPr="001B1624">
        <w:rPr>
          <w:rFonts w:ascii="Times New Roman" w:hAnsi="Times New Roman"/>
          <w:lang w:eastAsia="pl-PL"/>
        </w:rPr>
        <w:t xml:space="preserve"> asfaltowych podano w tablicy 2. Oprócz </w:t>
      </w:r>
      <w:proofErr w:type="spellStart"/>
      <w:r w:rsidRPr="001B1624">
        <w:rPr>
          <w:rFonts w:ascii="Times New Roman" w:hAnsi="Times New Roman"/>
          <w:lang w:eastAsia="pl-PL"/>
        </w:rPr>
        <w:t>lepiszcz</w:t>
      </w:r>
      <w:proofErr w:type="spellEnd"/>
      <w:r w:rsidRPr="001B1624">
        <w:rPr>
          <w:rFonts w:ascii="Times New Roman" w:hAnsi="Times New Roman"/>
          <w:lang w:eastAsia="pl-PL"/>
        </w:rPr>
        <w:t xml:space="preserve"> wymienionych w tablicy 2 można stosować inne lepiszcza zgodne z [64] po uzyskaniu zgody Zamawiającego.</w:t>
      </w:r>
    </w:p>
    <w:p w:rsidR="008A5C23" w:rsidRPr="001B1624" w:rsidRDefault="008A5C23" w:rsidP="008A5C23">
      <w:pPr>
        <w:spacing w:before="120" w:after="120" w:line="240" w:lineRule="auto"/>
        <w:rPr>
          <w:rFonts w:ascii="Times New Roman" w:hAnsi="Times New Roman"/>
          <w:lang w:eastAsia="pl-PL"/>
        </w:rPr>
      </w:pPr>
      <w:r w:rsidRPr="001B1624">
        <w:rPr>
          <w:rFonts w:ascii="Times New Roman" w:hAnsi="Times New Roman"/>
          <w:lang w:eastAsia="pl-PL"/>
        </w:rPr>
        <w:t>Tablica 2. Zalecane  lepiszcza asfaltowego do warstwy SMA</w:t>
      </w:r>
    </w:p>
    <w:tbl>
      <w:tblPr>
        <w:tblW w:w="5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734"/>
        <w:gridCol w:w="1900"/>
      </w:tblGrid>
      <w:tr w:rsidR="008A5C23" w:rsidRPr="001B1624" w:rsidTr="00E27579">
        <w:trPr>
          <w:jc w:val="center"/>
        </w:trPr>
        <w:tc>
          <w:tcPr>
            <w:tcW w:w="1383" w:type="dxa"/>
            <w:tcBorders>
              <w:bottom w:val="nil"/>
            </w:tcBorders>
          </w:tcPr>
          <w:p w:rsidR="008A5C23" w:rsidRPr="001B1624" w:rsidRDefault="008A5C23" w:rsidP="00E27579">
            <w:pPr>
              <w:spacing w:before="60" w:after="0" w:line="240" w:lineRule="auto"/>
              <w:jc w:val="center"/>
              <w:rPr>
                <w:rFonts w:ascii="Times New Roman" w:hAnsi="Times New Roman"/>
                <w:lang w:eastAsia="pl-PL"/>
              </w:rPr>
            </w:pPr>
            <w:r w:rsidRPr="001B1624">
              <w:rPr>
                <w:rFonts w:ascii="Times New Roman" w:hAnsi="Times New Roman"/>
                <w:lang w:eastAsia="pl-PL"/>
              </w:rPr>
              <w:t>Kategoria</w:t>
            </w:r>
          </w:p>
        </w:tc>
        <w:tc>
          <w:tcPr>
            <w:tcW w:w="1734" w:type="dxa"/>
            <w:tcBorders>
              <w:bottom w:val="nil"/>
            </w:tcBorders>
          </w:tcPr>
          <w:p w:rsidR="008A5C23" w:rsidRPr="001B1624" w:rsidRDefault="008A5C23" w:rsidP="00E27579">
            <w:pPr>
              <w:spacing w:before="60" w:after="0" w:line="240" w:lineRule="auto"/>
              <w:jc w:val="center"/>
              <w:rPr>
                <w:rFonts w:ascii="Times New Roman" w:hAnsi="Times New Roman"/>
                <w:lang w:eastAsia="pl-PL"/>
              </w:rPr>
            </w:pPr>
            <w:r w:rsidRPr="001B1624">
              <w:rPr>
                <w:rFonts w:ascii="Times New Roman" w:hAnsi="Times New Roman"/>
                <w:lang w:eastAsia="pl-PL"/>
              </w:rPr>
              <w:t>Mieszanka</w:t>
            </w:r>
          </w:p>
        </w:tc>
        <w:tc>
          <w:tcPr>
            <w:tcW w:w="1900" w:type="dxa"/>
          </w:tcPr>
          <w:p w:rsidR="008A5C23" w:rsidRPr="001B1624" w:rsidRDefault="008A5C23" w:rsidP="00E27579">
            <w:pPr>
              <w:spacing w:before="60" w:after="0" w:line="240" w:lineRule="auto"/>
              <w:jc w:val="center"/>
              <w:rPr>
                <w:rFonts w:ascii="Times New Roman" w:hAnsi="Times New Roman"/>
                <w:lang w:eastAsia="pl-PL"/>
              </w:rPr>
            </w:pPr>
            <w:r w:rsidRPr="001B1624">
              <w:rPr>
                <w:rFonts w:ascii="Times New Roman" w:hAnsi="Times New Roman"/>
                <w:lang w:eastAsia="pl-PL"/>
              </w:rPr>
              <w:t xml:space="preserve">Gatunek lepiszcza   </w:t>
            </w:r>
          </w:p>
        </w:tc>
      </w:tr>
      <w:tr w:rsidR="008A5C23" w:rsidRPr="001B1624" w:rsidTr="00E27579">
        <w:trPr>
          <w:jc w:val="center"/>
        </w:trPr>
        <w:tc>
          <w:tcPr>
            <w:tcW w:w="1383" w:type="dxa"/>
            <w:tcBorders>
              <w:top w:val="nil"/>
            </w:tcBorders>
          </w:tcPr>
          <w:p w:rsidR="008A5C23" w:rsidRPr="001B1624" w:rsidRDefault="008A5C23" w:rsidP="00E27579">
            <w:pPr>
              <w:spacing w:after="60" w:line="240" w:lineRule="auto"/>
              <w:jc w:val="center"/>
              <w:rPr>
                <w:rFonts w:ascii="Times New Roman" w:hAnsi="Times New Roman"/>
                <w:lang w:val="de-DE" w:eastAsia="pl-PL"/>
              </w:rPr>
            </w:pPr>
            <w:proofErr w:type="spellStart"/>
            <w:r w:rsidRPr="001B1624">
              <w:rPr>
                <w:rFonts w:ascii="Times New Roman" w:hAnsi="Times New Roman"/>
                <w:lang w:val="de-DE" w:eastAsia="pl-PL"/>
              </w:rPr>
              <w:t>ruchu</w:t>
            </w:r>
            <w:proofErr w:type="spellEnd"/>
          </w:p>
        </w:tc>
        <w:tc>
          <w:tcPr>
            <w:tcW w:w="1734" w:type="dxa"/>
            <w:tcBorders>
              <w:top w:val="nil"/>
            </w:tcBorders>
          </w:tcPr>
          <w:p w:rsidR="008A5C23" w:rsidRPr="001B1624" w:rsidRDefault="008A5C23" w:rsidP="00E27579">
            <w:pPr>
              <w:spacing w:after="60" w:line="240" w:lineRule="auto"/>
              <w:jc w:val="center"/>
              <w:rPr>
                <w:rFonts w:ascii="Times New Roman" w:hAnsi="Times New Roman"/>
                <w:lang w:val="de-DE" w:eastAsia="pl-PL"/>
              </w:rPr>
            </w:pPr>
            <w:r w:rsidRPr="001B1624">
              <w:rPr>
                <w:rFonts w:ascii="Times New Roman" w:hAnsi="Times New Roman"/>
                <w:lang w:val="de-DE" w:eastAsia="pl-PL"/>
              </w:rPr>
              <w:t>SMA</w:t>
            </w:r>
          </w:p>
        </w:tc>
        <w:tc>
          <w:tcPr>
            <w:tcW w:w="1900" w:type="dxa"/>
          </w:tcPr>
          <w:p w:rsidR="008A5C23" w:rsidRPr="001B1624" w:rsidRDefault="008A5C23" w:rsidP="00E27579">
            <w:pPr>
              <w:spacing w:after="60" w:line="240" w:lineRule="auto"/>
              <w:jc w:val="center"/>
              <w:rPr>
                <w:rFonts w:ascii="Times New Roman" w:hAnsi="Times New Roman"/>
                <w:lang w:val="de-DE" w:eastAsia="pl-PL"/>
              </w:rPr>
            </w:pPr>
            <w:proofErr w:type="spellStart"/>
            <w:r w:rsidRPr="001B1624">
              <w:rPr>
                <w:rFonts w:ascii="Times New Roman" w:hAnsi="Times New Roman"/>
                <w:lang w:val="de-DE" w:eastAsia="pl-PL"/>
              </w:rPr>
              <w:t>polimeroasfalt</w:t>
            </w:r>
            <w:proofErr w:type="spellEnd"/>
          </w:p>
        </w:tc>
      </w:tr>
      <w:tr w:rsidR="008A5C23" w:rsidRPr="001B1624" w:rsidTr="00E27579">
        <w:trPr>
          <w:trHeight w:val="785"/>
          <w:jc w:val="center"/>
        </w:trPr>
        <w:tc>
          <w:tcPr>
            <w:tcW w:w="1383" w:type="dxa"/>
            <w:vAlign w:val="center"/>
          </w:tcPr>
          <w:p w:rsidR="008A5C23" w:rsidRPr="001B1624" w:rsidRDefault="008A5C23" w:rsidP="00E27579">
            <w:pPr>
              <w:spacing w:after="0" w:line="240" w:lineRule="auto"/>
              <w:jc w:val="center"/>
              <w:rPr>
                <w:rFonts w:ascii="Times New Roman" w:hAnsi="Times New Roman"/>
                <w:lang w:val="de-DE" w:eastAsia="pl-PL"/>
              </w:rPr>
            </w:pPr>
            <w:r w:rsidRPr="001B1624">
              <w:rPr>
                <w:rFonts w:ascii="Times New Roman" w:hAnsi="Times New Roman"/>
                <w:lang w:val="en-US" w:eastAsia="pl-PL"/>
              </w:rPr>
              <w:lastRenderedPageBreak/>
              <w:t>KR5 – KR7</w:t>
            </w:r>
          </w:p>
        </w:tc>
        <w:tc>
          <w:tcPr>
            <w:tcW w:w="1734" w:type="dxa"/>
            <w:vAlign w:val="center"/>
          </w:tcPr>
          <w:p w:rsidR="008A5C23" w:rsidRPr="001B1624" w:rsidRDefault="008A5C23" w:rsidP="00E27579">
            <w:pPr>
              <w:spacing w:after="0" w:line="240" w:lineRule="auto"/>
              <w:jc w:val="center"/>
              <w:rPr>
                <w:rFonts w:ascii="Times New Roman" w:hAnsi="Times New Roman"/>
                <w:lang w:val="en-US" w:eastAsia="pl-PL"/>
              </w:rPr>
            </w:pPr>
            <w:r w:rsidRPr="001B1624">
              <w:rPr>
                <w:rFonts w:ascii="Times New Roman" w:hAnsi="Times New Roman"/>
                <w:lang w:val="en-US" w:eastAsia="pl-PL"/>
              </w:rPr>
              <w:t>SMA 8</w:t>
            </w:r>
          </w:p>
        </w:tc>
        <w:tc>
          <w:tcPr>
            <w:tcW w:w="1900" w:type="dxa"/>
            <w:vAlign w:val="center"/>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PMB 45/80-55</w:t>
            </w:r>
          </w:p>
        </w:tc>
      </w:tr>
    </w:tbl>
    <w:p w:rsidR="008A5C23" w:rsidRPr="001B1624" w:rsidRDefault="008A5C23" w:rsidP="008A5C23">
      <w:pPr>
        <w:spacing w:after="0" w:line="240" w:lineRule="auto"/>
        <w:jc w:val="both"/>
        <w:rPr>
          <w:rFonts w:ascii="Times New Roman" w:hAnsi="Times New Roman"/>
          <w:lang w:eastAsia="pl-PL"/>
        </w:rPr>
      </w:pPr>
    </w:p>
    <w:p w:rsidR="008A5C23" w:rsidRPr="001B1624" w:rsidRDefault="008A5C23" w:rsidP="008A5C23">
      <w:pPr>
        <w:spacing w:after="120" w:line="240" w:lineRule="auto"/>
        <w:ind w:left="992" w:hanging="992"/>
        <w:rPr>
          <w:rFonts w:ascii="Times New Roman" w:hAnsi="Times New Roman"/>
          <w:lang w:eastAsia="pl-PL"/>
        </w:rPr>
      </w:pPr>
    </w:p>
    <w:p w:rsidR="008A5C23" w:rsidRPr="001B1624" w:rsidRDefault="008A5C23" w:rsidP="008A5C23">
      <w:pPr>
        <w:spacing w:after="120" w:line="240" w:lineRule="auto"/>
        <w:ind w:left="992" w:hanging="992"/>
        <w:rPr>
          <w:rFonts w:ascii="Times New Roman" w:hAnsi="Times New Roman"/>
          <w:lang w:eastAsia="pl-PL"/>
        </w:rPr>
      </w:pPr>
    </w:p>
    <w:p w:rsidR="008A5C23" w:rsidRPr="001B1624" w:rsidRDefault="008A5C23" w:rsidP="008A5C23">
      <w:pPr>
        <w:spacing w:after="120" w:line="240" w:lineRule="auto"/>
        <w:ind w:left="992" w:hanging="992"/>
        <w:rPr>
          <w:rFonts w:ascii="Times New Roman" w:hAnsi="Times New Roman"/>
          <w:lang w:eastAsia="pl-PL"/>
        </w:rPr>
      </w:pPr>
    </w:p>
    <w:p w:rsidR="008A5C23" w:rsidRPr="001B1624" w:rsidRDefault="008A5C23" w:rsidP="008A5C23">
      <w:pPr>
        <w:spacing w:after="120" w:line="240" w:lineRule="auto"/>
        <w:ind w:left="992" w:hanging="992"/>
        <w:rPr>
          <w:rFonts w:ascii="Times New Roman" w:hAnsi="Times New Roman"/>
          <w:lang w:eastAsia="pl-PL"/>
        </w:rPr>
      </w:pPr>
    </w:p>
    <w:p w:rsidR="008A5C23" w:rsidRPr="001B1624" w:rsidRDefault="008A5C23" w:rsidP="008A5C23">
      <w:pPr>
        <w:spacing w:after="120" w:line="240" w:lineRule="auto"/>
        <w:ind w:left="992" w:hanging="992"/>
        <w:rPr>
          <w:rFonts w:ascii="Times New Roman" w:hAnsi="Times New Roman"/>
          <w:lang w:eastAsia="pl-PL"/>
        </w:rPr>
      </w:pPr>
    </w:p>
    <w:p w:rsidR="008A5C23" w:rsidRPr="001B1624" w:rsidRDefault="008A5C23" w:rsidP="008A5C23">
      <w:pPr>
        <w:spacing w:after="120" w:line="240" w:lineRule="auto"/>
        <w:ind w:left="992" w:hanging="992"/>
        <w:rPr>
          <w:rFonts w:ascii="Times New Roman" w:hAnsi="Times New Roman"/>
          <w:lang w:eastAsia="pl-PL"/>
        </w:rPr>
      </w:pPr>
    </w:p>
    <w:p w:rsidR="008A5C23" w:rsidRPr="001B1624" w:rsidRDefault="008A5C23" w:rsidP="008A5C23">
      <w:pPr>
        <w:spacing w:after="120" w:line="240" w:lineRule="auto"/>
        <w:ind w:left="992" w:hanging="992"/>
        <w:rPr>
          <w:rFonts w:ascii="Times New Roman" w:hAnsi="Times New Roman"/>
          <w:lang w:eastAsia="pl-PL"/>
        </w:rPr>
      </w:pPr>
      <w:r w:rsidRPr="001B1624">
        <w:rPr>
          <w:rFonts w:ascii="Times New Roman" w:hAnsi="Times New Roman"/>
          <w:lang w:eastAsia="pl-PL"/>
        </w:rPr>
        <w:t>Tablica 4. Wymagania wobec asfaltów modyfikowanych polimerami (</w:t>
      </w:r>
      <w:proofErr w:type="spellStart"/>
      <w:r w:rsidRPr="001B1624">
        <w:rPr>
          <w:rFonts w:ascii="Times New Roman" w:hAnsi="Times New Roman"/>
          <w:lang w:eastAsia="pl-PL"/>
        </w:rPr>
        <w:t>polimeroasfaltów</w:t>
      </w:r>
      <w:proofErr w:type="spellEnd"/>
      <w:r w:rsidRPr="001B1624">
        <w:rPr>
          <w:rFonts w:ascii="Times New Roman" w:hAnsi="Times New Roman"/>
          <w:lang w:eastAsia="pl-PL"/>
        </w:rPr>
        <w:t>) wg PN-EN 14023 [59]</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1418"/>
        <w:gridCol w:w="2158"/>
        <w:gridCol w:w="850"/>
        <w:gridCol w:w="1470"/>
        <w:gridCol w:w="1778"/>
        <w:gridCol w:w="11"/>
      </w:tblGrid>
      <w:tr w:rsidR="008A5C23" w:rsidRPr="001B1624" w:rsidTr="00E27579">
        <w:trPr>
          <w:jc w:val="center"/>
        </w:trPr>
        <w:tc>
          <w:tcPr>
            <w:tcW w:w="2747" w:type="dxa"/>
            <w:gridSpan w:val="2"/>
            <w:vMerge w:val="restart"/>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Właściwość</w:t>
            </w:r>
          </w:p>
        </w:tc>
        <w:tc>
          <w:tcPr>
            <w:tcW w:w="2158" w:type="dxa"/>
            <w:vMerge w:val="restart"/>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p>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Metoda</w:t>
            </w:r>
          </w:p>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badania</w:t>
            </w:r>
          </w:p>
        </w:tc>
        <w:tc>
          <w:tcPr>
            <w:tcW w:w="850" w:type="dxa"/>
            <w:vMerge w:val="restart"/>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proofErr w:type="spellStart"/>
            <w:r w:rsidRPr="001B1624">
              <w:rPr>
                <w:rFonts w:ascii="Times New Roman" w:hAnsi="Times New Roman"/>
                <w:lang w:eastAsia="pl-PL"/>
              </w:rPr>
              <w:t>Jed</w:t>
            </w:r>
            <w:proofErr w:type="spellEnd"/>
            <w:r w:rsidRPr="001B1624">
              <w:rPr>
                <w:rFonts w:ascii="Times New Roman" w:hAnsi="Times New Roman"/>
                <w:lang w:eastAsia="pl-PL"/>
              </w:rPr>
              <w:t>-</w:t>
            </w:r>
          </w:p>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proofErr w:type="spellStart"/>
            <w:r w:rsidRPr="001B1624">
              <w:rPr>
                <w:rFonts w:ascii="Times New Roman" w:hAnsi="Times New Roman"/>
                <w:lang w:eastAsia="pl-PL"/>
              </w:rPr>
              <w:t>nostka</w:t>
            </w:r>
            <w:proofErr w:type="spellEnd"/>
          </w:p>
        </w:tc>
        <w:tc>
          <w:tcPr>
            <w:tcW w:w="3259" w:type="dxa"/>
            <w:gridSpan w:val="3"/>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Gatunki asfaltów modyfikowanych</w:t>
            </w:r>
          </w:p>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polimerami (PMB)</w:t>
            </w:r>
          </w:p>
        </w:tc>
      </w:tr>
      <w:tr w:rsidR="008A5C23" w:rsidRPr="001B1624" w:rsidTr="00E27579">
        <w:trPr>
          <w:gridAfter w:val="1"/>
          <w:wAfter w:w="11" w:type="dxa"/>
          <w:jc w:val="center"/>
        </w:trPr>
        <w:tc>
          <w:tcPr>
            <w:tcW w:w="2747" w:type="dxa"/>
            <w:gridSpan w:val="2"/>
            <w:vMerge/>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p>
        </w:tc>
        <w:tc>
          <w:tcPr>
            <w:tcW w:w="2158" w:type="dxa"/>
            <w:vMerge/>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p>
        </w:tc>
        <w:tc>
          <w:tcPr>
            <w:tcW w:w="850" w:type="dxa"/>
            <w:vMerge/>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p>
        </w:tc>
        <w:tc>
          <w:tcPr>
            <w:tcW w:w="3248" w:type="dxa"/>
            <w:gridSpan w:val="2"/>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45/80 – 55</w:t>
            </w:r>
          </w:p>
        </w:tc>
      </w:tr>
      <w:tr w:rsidR="008A5C23" w:rsidRPr="001B1624" w:rsidTr="00E27579">
        <w:trPr>
          <w:gridAfter w:val="1"/>
          <w:wAfter w:w="11" w:type="dxa"/>
          <w:jc w:val="center"/>
        </w:trPr>
        <w:tc>
          <w:tcPr>
            <w:tcW w:w="2747" w:type="dxa"/>
            <w:gridSpan w:val="2"/>
            <w:vMerge/>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p>
        </w:tc>
        <w:tc>
          <w:tcPr>
            <w:tcW w:w="2158" w:type="dxa"/>
            <w:vMerge/>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p>
        </w:tc>
        <w:tc>
          <w:tcPr>
            <w:tcW w:w="850" w:type="dxa"/>
            <w:vMerge/>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p>
        </w:tc>
        <w:tc>
          <w:tcPr>
            <w:tcW w:w="1470" w:type="dxa"/>
          </w:tcPr>
          <w:p w:rsidR="008A5C23" w:rsidRPr="001B1624" w:rsidRDefault="008A5C23" w:rsidP="00E27579">
            <w:pPr>
              <w:overflowPunct w:val="0"/>
              <w:autoSpaceDE w:val="0"/>
              <w:autoSpaceDN w:val="0"/>
              <w:adjustRightInd w:val="0"/>
              <w:spacing w:after="60" w:line="240" w:lineRule="auto"/>
              <w:jc w:val="center"/>
              <w:textAlignment w:val="baseline"/>
              <w:rPr>
                <w:rFonts w:ascii="Times New Roman" w:hAnsi="Times New Roman"/>
                <w:lang w:eastAsia="pl-PL"/>
              </w:rPr>
            </w:pPr>
            <w:r w:rsidRPr="001B1624">
              <w:rPr>
                <w:rFonts w:ascii="Times New Roman" w:hAnsi="Times New Roman"/>
                <w:lang w:eastAsia="pl-PL"/>
              </w:rPr>
              <w:t>wymaganie</w:t>
            </w:r>
          </w:p>
        </w:tc>
        <w:tc>
          <w:tcPr>
            <w:tcW w:w="1778" w:type="dxa"/>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klasa</w:t>
            </w:r>
          </w:p>
        </w:tc>
      </w:tr>
      <w:tr w:rsidR="008A5C23" w:rsidRPr="001B1624" w:rsidTr="00E27579">
        <w:trPr>
          <w:gridAfter w:val="1"/>
          <w:wAfter w:w="11" w:type="dxa"/>
          <w:jc w:val="center"/>
        </w:trPr>
        <w:tc>
          <w:tcPr>
            <w:tcW w:w="2747" w:type="dxa"/>
            <w:gridSpan w:val="2"/>
          </w:tcPr>
          <w:p w:rsidR="008A5C23" w:rsidRPr="001B1624" w:rsidRDefault="008A5C23" w:rsidP="00E27579">
            <w:pPr>
              <w:overflowPunct w:val="0"/>
              <w:autoSpaceDE w:val="0"/>
              <w:autoSpaceDN w:val="0"/>
              <w:adjustRightInd w:val="0"/>
              <w:spacing w:after="0" w:line="240" w:lineRule="auto"/>
              <w:jc w:val="both"/>
              <w:textAlignment w:val="baseline"/>
              <w:rPr>
                <w:rFonts w:ascii="Times New Roman" w:hAnsi="Times New Roman"/>
                <w:lang w:eastAsia="pl-PL"/>
              </w:rPr>
            </w:pPr>
            <w:r w:rsidRPr="001B1624">
              <w:rPr>
                <w:rFonts w:ascii="Times New Roman" w:hAnsi="Times New Roman"/>
                <w:lang w:eastAsia="pl-PL"/>
              </w:rPr>
              <w:t xml:space="preserve">Penetracja </w:t>
            </w:r>
          </w:p>
          <w:p w:rsidR="008A5C23" w:rsidRPr="001B1624" w:rsidRDefault="008A5C23" w:rsidP="00E27579">
            <w:pPr>
              <w:overflowPunct w:val="0"/>
              <w:autoSpaceDE w:val="0"/>
              <w:autoSpaceDN w:val="0"/>
              <w:adjustRightInd w:val="0"/>
              <w:spacing w:after="0" w:line="240" w:lineRule="auto"/>
              <w:jc w:val="both"/>
              <w:textAlignment w:val="baseline"/>
              <w:rPr>
                <w:rFonts w:ascii="Times New Roman" w:hAnsi="Times New Roman"/>
                <w:lang w:eastAsia="pl-PL"/>
              </w:rPr>
            </w:pPr>
            <w:r w:rsidRPr="001B1624">
              <w:rPr>
                <w:rFonts w:ascii="Times New Roman" w:hAnsi="Times New Roman"/>
                <w:lang w:eastAsia="pl-PL"/>
              </w:rPr>
              <w:t>w 25°C</w:t>
            </w:r>
          </w:p>
        </w:tc>
        <w:tc>
          <w:tcPr>
            <w:tcW w:w="2158" w:type="dxa"/>
            <w:vAlign w:val="center"/>
          </w:tcPr>
          <w:p w:rsidR="008A5C23" w:rsidRPr="001B1624" w:rsidRDefault="008A5C23" w:rsidP="00E27579">
            <w:pPr>
              <w:tabs>
                <w:tab w:val="left" w:pos="285"/>
              </w:tabs>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PN-EN 1426 [21]</w:t>
            </w:r>
          </w:p>
        </w:tc>
        <w:tc>
          <w:tcPr>
            <w:tcW w:w="850"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0,1 mm</w:t>
            </w:r>
          </w:p>
        </w:tc>
        <w:tc>
          <w:tcPr>
            <w:tcW w:w="1470"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45-80</w:t>
            </w:r>
          </w:p>
        </w:tc>
        <w:tc>
          <w:tcPr>
            <w:tcW w:w="1778"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4</w:t>
            </w:r>
          </w:p>
        </w:tc>
      </w:tr>
      <w:tr w:rsidR="008A5C23" w:rsidRPr="001B1624" w:rsidTr="00E27579">
        <w:trPr>
          <w:gridAfter w:val="1"/>
          <w:wAfter w:w="11" w:type="dxa"/>
          <w:jc w:val="center"/>
        </w:trPr>
        <w:tc>
          <w:tcPr>
            <w:tcW w:w="1329" w:type="dxa"/>
          </w:tcPr>
          <w:p w:rsidR="008A5C23" w:rsidRPr="001B1624" w:rsidRDefault="008A5C23" w:rsidP="00E27579">
            <w:pPr>
              <w:overflowPunct w:val="0"/>
              <w:autoSpaceDE w:val="0"/>
              <w:autoSpaceDN w:val="0"/>
              <w:adjustRightInd w:val="0"/>
              <w:spacing w:after="0" w:line="240" w:lineRule="auto"/>
              <w:textAlignment w:val="baseline"/>
              <w:rPr>
                <w:rFonts w:ascii="Times New Roman" w:hAnsi="Times New Roman"/>
                <w:lang w:eastAsia="pl-PL"/>
              </w:rPr>
            </w:pPr>
            <w:r w:rsidRPr="001B1624">
              <w:rPr>
                <w:rFonts w:ascii="Times New Roman" w:hAnsi="Times New Roman"/>
                <w:lang w:eastAsia="pl-PL"/>
              </w:rPr>
              <w:t xml:space="preserve">Konsystencja  w wysokich  temperaturach </w:t>
            </w:r>
            <w:proofErr w:type="spellStart"/>
            <w:r w:rsidRPr="001B1624">
              <w:rPr>
                <w:rFonts w:ascii="Times New Roman" w:hAnsi="Times New Roman"/>
                <w:lang w:eastAsia="pl-PL"/>
              </w:rPr>
              <w:t>eksploa-tacyjnych</w:t>
            </w:r>
            <w:proofErr w:type="spellEnd"/>
          </w:p>
        </w:tc>
        <w:tc>
          <w:tcPr>
            <w:tcW w:w="1418" w:type="dxa"/>
            <w:vAlign w:val="center"/>
          </w:tcPr>
          <w:p w:rsidR="008A5C23" w:rsidRPr="001B1624" w:rsidRDefault="008A5C23" w:rsidP="00E27579">
            <w:pPr>
              <w:overflowPunct w:val="0"/>
              <w:autoSpaceDE w:val="0"/>
              <w:autoSpaceDN w:val="0"/>
              <w:adjustRightInd w:val="0"/>
              <w:spacing w:after="0" w:line="240" w:lineRule="auto"/>
              <w:jc w:val="both"/>
              <w:textAlignment w:val="baseline"/>
              <w:rPr>
                <w:rFonts w:ascii="Times New Roman" w:hAnsi="Times New Roman"/>
                <w:lang w:eastAsia="pl-PL"/>
              </w:rPr>
            </w:pPr>
            <w:r w:rsidRPr="001B1624">
              <w:rPr>
                <w:rFonts w:ascii="Times New Roman" w:hAnsi="Times New Roman"/>
                <w:lang w:eastAsia="pl-PL"/>
              </w:rPr>
              <w:t>Temperatura mięknienia</w:t>
            </w:r>
          </w:p>
        </w:tc>
        <w:tc>
          <w:tcPr>
            <w:tcW w:w="2158"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PN-EN 1427 [22]</w:t>
            </w:r>
          </w:p>
        </w:tc>
        <w:tc>
          <w:tcPr>
            <w:tcW w:w="850"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°C</w:t>
            </w:r>
          </w:p>
        </w:tc>
        <w:tc>
          <w:tcPr>
            <w:tcW w:w="1470"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 55</w:t>
            </w:r>
          </w:p>
        </w:tc>
        <w:tc>
          <w:tcPr>
            <w:tcW w:w="1778"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7</w:t>
            </w:r>
          </w:p>
        </w:tc>
      </w:tr>
      <w:tr w:rsidR="008A5C23" w:rsidRPr="001B1624" w:rsidTr="00E27579">
        <w:trPr>
          <w:jc w:val="center"/>
        </w:trPr>
        <w:tc>
          <w:tcPr>
            <w:tcW w:w="1329" w:type="dxa"/>
            <w:vMerge w:val="restart"/>
            <w:vAlign w:val="center"/>
          </w:tcPr>
          <w:p w:rsidR="008A5C23" w:rsidRPr="001B1624" w:rsidRDefault="008A5C23" w:rsidP="00E27579">
            <w:pPr>
              <w:overflowPunct w:val="0"/>
              <w:autoSpaceDE w:val="0"/>
              <w:autoSpaceDN w:val="0"/>
              <w:adjustRightInd w:val="0"/>
              <w:spacing w:after="0" w:line="240" w:lineRule="auto"/>
              <w:jc w:val="both"/>
              <w:textAlignment w:val="baseline"/>
              <w:rPr>
                <w:rFonts w:ascii="Times New Roman" w:hAnsi="Times New Roman"/>
                <w:lang w:eastAsia="pl-PL"/>
              </w:rPr>
            </w:pPr>
            <w:r w:rsidRPr="001B1624">
              <w:rPr>
                <w:rFonts w:ascii="Times New Roman" w:hAnsi="Times New Roman"/>
                <w:lang w:eastAsia="pl-PL"/>
              </w:rPr>
              <w:t>Kohezja</w:t>
            </w:r>
          </w:p>
        </w:tc>
        <w:tc>
          <w:tcPr>
            <w:tcW w:w="1418" w:type="dxa"/>
            <w:vAlign w:val="center"/>
          </w:tcPr>
          <w:p w:rsidR="008A5C23" w:rsidRPr="001B1624" w:rsidRDefault="008A5C23" w:rsidP="00E27579">
            <w:pPr>
              <w:overflowPunct w:val="0"/>
              <w:autoSpaceDE w:val="0"/>
              <w:autoSpaceDN w:val="0"/>
              <w:adjustRightInd w:val="0"/>
              <w:spacing w:after="0" w:line="240" w:lineRule="auto"/>
              <w:jc w:val="both"/>
              <w:textAlignment w:val="baseline"/>
              <w:rPr>
                <w:rFonts w:ascii="Times New Roman" w:hAnsi="Times New Roman"/>
                <w:lang w:eastAsia="pl-PL"/>
              </w:rPr>
            </w:pPr>
            <w:r w:rsidRPr="001B1624">
              <w:rPr>
                <w:rFonts w:ascii="Times New Roman" w:hAnsi="Times New Roman"/>
                <w:lang w:eastAsia="pl-PL"/>
              </w:rPr>
              <w:t>Siła rozciągania (mała prędkość rozciągania)</w:t>
            </w:r>
          </w:p>
        </w:tc>
        <w:tc>
          <w:tcPr>
            <w:tcW w:w="2158"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PN-EN 13589 [55]</w:t>
            </w:r>
          </w:p>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PN-EN 13703 [57]</w:t>
            </w:r>
          </w:p>
        </w:tc>
        <w:tc>
          <w:tcPr>
            <w:tcW w:w="850"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J/cm</w:t>
            </w:r>
            <w:r w:rsidRPr="001B1624">
              <w:rPr>
                <w:rFonts w:ascii="Times New Roman" w:hAnsi="Times New Roman"/>
                <w:vertAlign w:val="superscript"/>
                <w:lang w:eastAsia="pl-PL"/>
              </w:rPr>
              <w:t>2</w:t>
            </w:r>
          </w:p>
        </w:tc>
        <w:tc>
          <w:tcPr>
            <w:tcW w:w="1470"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 3 w 5°C</w:t>
            </w:r>
          </w:p>
        </w:tc>
        <w:tc>
          <w:tcPr>
            <w:tcW w:w="1789" w:type="dxa"/>
            <w:gridSpan w:val="2"/>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2</w:t>
            </w:r>
          </w:p>
        </w:tc>
      </w:tr>
      <w:tr w:rsidR="008A5C23" w:rsidRPr="001B1624" w:rsidTr="00E27579">
        <w:trPr>
          <w:jc w:val="center"/>
        </w:trPr>
        <w:tc>
          <w:tcPr>
            <w:tcW w:w="1329" w:type="dxa"/>
            <w:vMerge/>
          </w:tcPr>
          <w:p w:rsidR="008A5C23" w:rsidRPr="001B1624" w:rsidRDefault="008A5C23" w:rsidP="00E27579">
            <w:pPr>
              <w:overflowPunct w:val="0"/>
              <w:autoSpaceDE w:val="0"/>
              <w:autoSpaceDN w:val="0"/>
              <w:adjustRightInd w:val="0"/>
              <w:spacing w:after="0" w:line="240" w:lineRule="auto"/>
              <w:jc w:val="both"/>
              <w:textAlignment w:val="baseline"/>
              <w:rPr>
                <w:rFonts w:ascii="Times New Roman" w:hAnsi="Times New Roman"/>
                <w:lang w:eastAsia="pl-PL"/>
              </w:rPr>
            </w:pPr>
          </w:p>
        </w:tc>
        <w:tc>
          <w:tcPr>
            <w:tcW w:w="1418" w:type="dxa"/>
            <w:vAlign w:val="center"/>
          </w:tcPr>
          <w:p w:rsidR="008A5C23" w:rsidRPr="001B1624" w:rsidRDefault="008A5C23" w:rsidP="00E27579">
            <w:pPr>
              <w:overflowPunct w:val="0"/>
              <w:autoSpaceDE w:val="0"/>
              <w:autoSpaceDN w:val="0"/>
              <w:adjustRightInd w:val="0"/>
              <w:spacing w:after="0" w:line="240" w:lineRule="auto"/>
              <w:textAlignment w:val="baseline"/>
              <w:rPr>
                <w:rFonts w:ascii="Times New Roman" w:hAnsi="Times New Roman"/>
                <w:lang w:eastAsia="pl-PL"/>
              </w:rPr>
            </w:pPr>
            <w:r w:rsidRPr="001B1624">
              <w:rPr>
                <w:rFonts w:ascii="Times New Roman" w:hAnsi="Times New Roman"/>
                <w:lang w:eastAsia="pl-PL"/>
              </w:rPr>
              <w:t>Siła rozciągania w 5°C (duża prędkość rozciągania)</w:t>
            </w:r>
          </w:p>
        </w:tc>
        <w:tc>
          <w:tcPr>
            <w:tcW w:w="2158"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PN-EN 13587 [53]</w:t>
            </w:r>
          </w:p>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PN-EN 13703 [57]</w:t>
            </w:r>
          </w:p>
        </w:tc>
        <w:tc>
          <w:tcPr>
            <w:tcW w:w="850"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J/cm</w:t>
            </w:r>
            <w:r w:rsidRPr="001B1624">
              <w:rPr>
                <w:rFonts w:ascii="Times New Roman" w:hAnsi="Times New Roman"/>
                <w:vertAlign w:val="superscript"/>
                <w:lang w:eastAsia="pl-PL"/>
              </w:rPr>
              <w:t>2</w:t>
            </w:r>
          </w:p>
        </w:tc>
        <w:tc>
          <w:tcPr>
            <w:tcW w:w="1470"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vertAlign w:val="superscript"/>
                <w:lang w:eastAsia="pl-PL"/>
              </w:rPr>
            </w:pPr>
            <w:r w:rsidRPr="001B1624">
              <w:rPr>
                <w:rFonts w:ascii="Times New Roman" w:hAnsi="Times New Roman"/>
                <w:lang w:eastAsia="pl-PL"/>
              </w:rPr>
              <w:t>NR</w:t>
            </w:r>
          </w:p>
        </w:tc>
        <w:tc>
          <w:tcPr>
            <w:tcW w:w="1789" w:type="dxa"/>
            <w:gridSpan w:val="2"/>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0</w:t>
            </w:r>
          </w:p>
        </w:tc>
      </w:tr>
      <w:tr w:rsidR="008A5C23" w:rsidRPr="001B1624" w:rsidTr="00E27579">
        <w:trPr>
          <w:jc w:val="center"/>
        </w:trPr>
        <w:tc>
          <w:tcPr>
            <w:tcW w:w="1329" w:type="dxa"/>
            <w:vMerge/>
          </w:tcPr>
          <w:p w:rsidR="008A5C23" w:rsidRPr="001B1624" w:rsidRDefault="008A5C23" w:rsidP="00E27579">
            <w:pPr>
              <w:overflowPunct w:val="0"/>
              <w:autoSpaceDE w:val="0"/>
              <w:autoSpaceDN w:val="0"/>
              <w:adjustRightInd w:val="0"/>
              <w:spacing w:after="0" w:line="240" w:lineRule="auto"/>
              <w:jc w:val="both"/>
              <w:textAlignment w:val="baseline"/>
              <w:rPr>
                <w:rFonts w:ascii="Times New Roman" w:hAnsi="Times New Roman"/>
                <w:lang w:eastAsia="pl-PL"/>
              </w:rPr>
            </w:pPr>
          </w:p>
        </w:tc>
        <w:tc>
          <w:tcPr>
            <w:tcW w:w="1418" w:type="dxa"/>
            <w:vAlign w:val="center"/>
          </w:tcPr>
          <w:p w:rsidR="008A5C23" w:rsidRPr="001B1624" w:rsidRDefault="008A5C23" w:rsidP="00E27579">
            <w:pPr>
              <w:overflowPunct w:val="0"/>
              <w:autoSpaceDE w:val="0"/>
              <w:autoSpaceDN w:val="0"/>
              <w:adjustRightInd w:val="0"/>
              <w:spacing w:after="0" w:line="240" w:lineRule="auto"/>
              <w:textAlignment w:val="baseline"/>
              <w:rPr>
                <w:rFonts w:ascii="Times New Roman" w:hAnsi="Times New Roman"/>
                <w:lang w:eastAsia="pl-PL"/>
              </w:rPr>
            </w:pPr>
            <w:r w:rsidRPr="001B1624">
              <w:rPr>
                <w:rFonts w:ascii="Times New Roman" w:hAnsi="Times New Roman"/>
                <w:lang w:eastAsia="pl-PL"/>
              </w:rPr>
              <w:t xml:space="preserve">Wahadło </w:t>
            </w:r>
            <w:proofErr w:type="spellStart"/>
            <w:r w:rsidRPr="001B1624">
              <w:rPr>
                <w:rFonts w:ascii="Times New Roman" w:hAnsi="Times New Roman"/>
                <w:lang w:eastAsia="pl-PL"/>
              </w:rPr>
              <w:t>Vialit</w:t>
            </w:r>
            <w:proofErr w:type="spellEnd"/>
            <w:r w:rsidRPr="001B1624">
              <w:rPr>
                <w:rFonts w:ascii="Times New Roman" w:hAnsi="Times New Roman"/>
                <w:lang w:eastAsia="pl-PL"/>
              </w:rPr>
              <w:t xml:space="preserve"> (meto-da uderzenia)</w:t>
            </w:r>
          </w:p>
        </w:tc>
        <w:tc>
          <w:tcPr>
            <w:tcW w:w="2158"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PN-EN 13588 [54]</w:t>
            </w:r>
          </w:p>
        </w:tc>
        <w:tc>
          <w:tcPr>
            <w:tcW w:w="850"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J/cm</w:t>
            </w:r>
            <w:r w:rsidRPr="001B1624">
              <w:rPr>
                <w:rFonts w:ascii="Times New Roman" w:hAnsi="Times New Roman"/>
                <w:vertAlign w:val="superscript"/>
                <w:lang w:eastAsia="pl-PL"/>
              </w:rPr>
              <w:t>2</w:t>
            </w:r>
          </w:p>
        </w:tc>
        <w:tc>
          <w:tcPr>
            <w:tcW w:w="1470"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vertAlign w:val="superscript"/>
                <w:lang w:eastAsia="pl-PL"/>
              </w:rPr>
            </w:pPr>
            <w:r w:rsidRPr="001B1624">
              <w:rPr>
                <w:rFonts w:ascii="Times New Roman" w:hAnsi="Times New Roman"/>
                <w:lang w:eastAsia="pl-PL"/>
              </w:rPr>
              <w:t>NR</w:t>
            </w:r>
          </w:p>
        </w:tc>
        <w:tc>
          <w:tcPr>
            <w:tcW w:w="1789" w:type="dxa"/>
            <w:gridSpan w:val="2"/>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0</w:t>
            </w:r>
          </w:p>
        </w:tc>
      </w:tr>
      <w:tr w:rsidR="008A5C23" w:rsidRPr="001B1624" w:rsidTr="00E27579">
        <w:trPr>
          <w:jc w:val="center"/>
        </w:trPr>
        <w:tc>
          <w:tcPr>
            <w:tcW w:w="1329" w:type="dxa"/>
            <w:vMerge w:val="restart"/>
          </w:tcPr>
          <w:p w:rsidR="008A5C23" w:rsidRPr="001B1624" w:rsidRDefault="008A5C23" w:rsidP="00E27579">
            <w:pPr>
              <w:overflowPunct w:val="0"/>
              <w:autoSpaceDE w:val="0"/>
              <w:autoSpaceDN w:val="0"/>
              <w:adjustRightInd w:val="0"/>
              <w:spacing w:after="0" w:line="240" w:lineRule="auto"/>
              <w:jc w:val="both"/>
              <w:textAlignment w:val="baseline"/>
              <w:rPr>
                <w:rFonts w:ascii="Times New Roman" w:hAnsi="Times New Roman"/>
                <w:lang w:eastAsia="pl-PL"/>
              </w:rPr>
            </w:pPr>
            <w:r w:rsidRPr="001B1624">
              <w:rPr>
                <w:rFonts w:ascii="Times New Roman" w:hAnsi="Times New Roman"/>
                <w:lang w:eastAsia="pl-PL"/>
              </w:rPr>
              <w:t xml:space="preserve">Odporność </w:t>
            </w:r>
          </w:p>
          <w:p w:rsidR="008A5C23" w:rsidRPr="001B1624" w:rsidRDefault="008A5C23" w:rsidP="00E27579">
            <w:pPr>
              <w:overflowPunct w:val="0"/>
              <w:autoSpaceDE w:val="0"/>
              <w:autoSpaceDN w:val="0"/>
              <w:adjustRightInd w:val="0"/>
              <w:spacing w:after="0" w:line="240" w:lineRule="auto"/>
              <w:textAlignment w:val="baseline"/>
              <w:rPr>
                <w:rFonts w:ascii="Times New Roman" w:hAnsi="Times New Roman"/>
                <w:lang w:eastAsia="pl-PL"/>
              </w:rPr>
            </w:pPr>
            <w:r w:rsidRPr="001B1624">
              <w:rPr>
                <w:rFonts w:ascii="Times New Roman" w:hAnsi="Times New Roman"/>
                <w:lang w:eastAsia="pl-PL"/>
              </w:rPr>
              <w:t>na starzenie wg PN-EN 12607-1 [31]</w:t>
            </w:r>
          </w:p>
        </w:tc>
        <w:tc>
          <w:tcPr>
            <w:tcW w:w="1418" w:type="dxa"/>
            <w:vAlign w:val="center"/>
          </w:tcPr>
          <w:p w:rsidR="008A5C23" w:rsidRPr="001B1624" w:rsidRDefault="008A5C23" w:rsidP="00E27579">
            <w:pPr>
              <w:overflowPunct w:val="0"/>
              <w:autoSpaceDE w:val="0"/>
              <w:autoSpaceDN w:val="0"/>
              <w:adjustRightInd w:val="0"/>
              <w:spacing w:after="0" w:line="240" w:lineRule="auto"/>
              <w:jc w:val="both"/>
              <w:textAlignment w:val="baseline"/>
              <w:rPr>
                <w:rFonts w:ascii="Times New Roman" w:hAnsi="Times New Roman"/>
                <w:lang w:eastAsia="pl-PL"/>
              </w:rPr>
            </w:pPr>
            <w:r w:rsidRPr="001B1624">
              <w:rPr>
                <w:rFonts w:ascii="Times New Roman" w:hAnsi="Times New Roman"/>
                <w:lang w:eastAsia="pl-PL"/>
              </w:rPr>
              <w:t>Zmiana masy</w:t>
            </w:r>
          </w:p>
        </w:tc>
        <w:tc>
          <w:tcPr>
            <w:tcW w:w="2158"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p>
        </w:tc>
        <w:tc>
          <w:tcPr>
            <w:tcW w:w="850"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w:t>
            </w:r>
          </w:p>
        </w:tc>
        <w:tc>
          <w:tcPr>
            <w:tcW w:w="1470"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≤0,5</w:t>
            </w:r>
          </w:p>
        </w:tc>
        <w:tc>
          <w:tcPr>
            <w:tcW w:w="1789" w:type="dxa"/>
            <w:gridSpan w:val="2"/>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3</w:t>
            </w:r>
          </w:p>
        </w:tc>
      </w:tr>
      <w:tr w:rsidR="008A5C23" w:rsidRPr="001B1624" w:rsidTr="00E27579">
        <w:trPr>
          <w:jc w:val="center"/>
        </w:trPr>
        <w:tc>
          <w:tcPr>
            <w:tcW w:w="1329" w:type="dxa"/>
            <w:vMerge/>
          </w:tcPr>
          <w:p w:rsidR="008A5C23" w:rsidRPr="001B1624" w:rsidRDefault="008A5C23" w:rsidP="00E27579">
            <w:pPr>
              <w:overflowPunct w:val="0"/>
              <w:autoSpaceDE w:val="0"/>
              <w:autoSpaceDN w:val="0"/>
              <w:adjustRightInd w:val="0"/>
              <w:spacing w:after="0" w:line="240" w:lineRule="auto"/>
              <w:textAlignment w:val="baseline"/>
              <w:rPr>
                <w:rFonts w:ascii="Times New Roman" w:hAnsi="Times New Roman"/>
                <w:lang w:eastAsia="pl-PL"/>
              </w:rPr>
            </w:pPr>
          </w:p>
        </w:tc>
        <w:tc>
          <w:tcPr>
            <w:tcW w:w="1418" w:type="dxa"/>
            <w:vAlign w:val="center"/>
          </w:tcPr>
          <w:p w:rsidR="008A5C23" w:rsidRPr="001B1624" w:rsidRDefault="008A5C23" w:rsidP="00E27579">
            <w:pPr>
              <w:overflowPunct w:val="0"/>
              <w:autoSpaceDE w:val="0"/>
              <w:autoSpaceDN w:val="0"/>
              <w:adjustRightInd w:val="0"/>
              <w:spacing w:after="0" w:line="240" w:lineRule="auto"/>
              <w:jc w:val="both"/>
              <w:textAlignment w:val="baseline"/>
              <w:rPr>
                <w:rFonts w:ascii="Times New Roman" w:hAnsi="Times New Roman"/>
                <w:lang w:eastAsia="pl-PL"/>
              </w:rPr>
            </w:pPr>
            <w:r w:rsidRPr="001B1624">
              <w:rPr>
                <w:rFonts w:ascii="Times New Roman" w:hAnsi="Times New Roman"/>
                <w:lang w:eastAsia="pl-PL"/>
              </w:rPr>
              <w:t>Pozostała penetracja</w:t>
            </w:r>
          </w:p>
        </w:tc>
        <w:tc>
          <w:tcPr>
            <w:tcW w:w="2158"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PN-EN 1426 [21]</w:t>
            </w:r>
          </w:p>
        </w:tc>
        <w:tc>
          <w:tcPr>
            <w:tcW w:w="850" w:type="dxa"/>
            <w:vAlign w:val="center"/>
          </w:tcPr>
          <w:p w:rsidR="008A5C23" w:rsidRPr="001B1624" w:rsidRDefault="008A5C23" w:rsidP="00E27579">
            <w:pPr>
              <w:overflowPunct w:val="0"/>
              <w:autoSpaceDE w:val="0"/>
              <w:autoSpaceDN w:val="0"/>
              <w:adjustRightInd w:val="0"/>
              <w:spacing w:before="120" w:after="0" w:line="240" w:lineRule="auto"/>
              <w:jc w:val="center"/>
              <w:textAlignment w:val="baseline"/>
              <w:rPr>
                <w:rFonts w:ascii="Times New Roman" w:hAnsi="Times New Roman"/>
                <w:lang w:eastAsia="pl-PL"/>
              </w:rPr>
            </w:pPr>
            <w:r w:rsidRPr="001B1624">
              <w:rPr>
                <w:rFonts w:ascii="Times New Roman" w:hAnsi="Times New Roman"/>
                <w:lang w:eastAsia="pl-PL"/>
              </w:rPr>
              <w:t>%</w:t>
            </w:r>
          </w:p>
        </w:tc>
        <w:tc>
          <w:tcPr>
            <w:tcW w:w="1470" w:type="dxa"/>
            <w:vAlign w:val="center"/>
          </w:tcPr>
          <w:p w:rsidR="008A5C23" w:rsidRPr="001B1624" w:rsidRDefault="008A5C23" w:rsidP="00E27579">
            <w:pPr>
              <w:overflowPunct w:val="0"/>
              <w:autoSpaceDE w:val="0"/>
              <w:autoSpaceDN w:val="0"/>
              <w:adjustRightInd w:val="0"/>
              <w:spacing w:before="120" w:after="0" w:line="240" w:lineRule="auto"/>
              <w:jc w:val="center"/>
              <w:textAlignment w:val="baseline"/>
              <w:rPr>
                <w:rFonts w:ascii="Times New Roman" w:hAnsi="Times New Roman"/>
                <w:lang w:eastAsia="pl-PL"/>
              </w:rPr>
            </w:pPr>
            <w:r w:rsidRPr="001B1624">
              <w:rPr>
                <w:rFonts w:ascii="Times New Roman" w:hAnsi="Times New Roman"/>
                <w:lang w:eastAsia="pl-PL"/>
              </w:rPr>
              <w:t>≥ 60</w:t>
            </w:r>
          </w:p>
        </w:tc>
        <w:tc>
          <w:tcPr>
            <w:tcW w:w="1789" w:type="dxa"/>
            <w:gridSpan w:val="2"/>
            <w:vAlign w:val="center"/>
          </w:tcPr>
          <w:p w:rsidR="008A5C23" w:rsidRPr="001B1624" w:rsidRDefault="008A5C23" w:rsidP="00E27579">
            <w:pPr>
              <w:overflowPunct w:val="0"/>
              <w:autoSpaceDE w:val="0"/>
              <w:autoSpaceDN w:val="0"/>
              <w:adjustRightInd w:val="0"/>
              <w:spacing w:before="120" w:after="0" w:line="240" w:lineRule="auto"/>
              <w:jc w:val="center"/>
              <w:textAlignment w:val="baseline"/>
              <w:rPr>
                <w:rFonts w:ascii="Times New Roman" w:hAnsi="Times New Roman"/>
                <w:lang w:eastAsia="pl-PL"/>
              </w:rPr>
            </w:pPr>
            <w:r w:rsidRPr="001B1624">
              <w:rPr>
                <w:rFonts w:ascii="Times New Roman" w:hAnsi="Times New Roman"/>
                <w:lang w:eastAsia="pl-PL"/>
              </w:rPr>
              <w:t>7</w:t>
            </w:r>
          </w:p>
        </w:tc>
      </w:tr>
      <w:tr w:rsidR="008A5C23" w:rsidRPr="001B1624" w:rsidTr="00E27579">
        <w:trPr>
          <w:jc w:val="center"/>
        </w:trPr>
        <w:tc>
          <w:tcPr>
            <w:tcW w:w="1329" w:type="dxa"/>
            <w:vMerge/>
          </w:tcPr>
          <w:p w:rsidR="008A5C23" w:rsidRPr="001B1624" w:rsidRDefault="008A5C23" w:rsidP="00E27579">
            <w:pPr>
              <w:overflowPunct w:val="0"/>
              <w:autoSpaceDE w:val="0"/>
              <w:autoSpaceDN w:val="0"/>
              <w:adjustRightInd w:val="0"/>
              <w:spacing w:after="0" w:line="240" w:lineRule="auto"/>
              <w:textAlignment w:val="baseline"/>
              <w:rPr>
                <w:rFonts w:ascii="Times New Roman" w:hAnsi="Times New Roman"/>
                <w:lang w:eastAsia="pl-PL"/>
              </w:rPr>
            </w:pPr>
          </w:p>
        </w:tc>
        <w:tc>
          <w:tcPr>
            <w:tcW w:w="1418" w:type="dxa"/>
            <w:vAlign w:val="center"/>
          </w:tcPr>
          <w:p w:rsidR="008A5C23" w:rsidRPr="001B1624" w:rsidRDefault="008A5C23" w:rsidP="00E27579">
            <w:pPr>
              <w:overflowPunct w:val="0"/>
              <w:autoSpaceDE w:val="0"/>
              <w:autoSpaceDN w:val="0"/>
              <w:adjustRightInd w:val="0"/>
              <w:spacing w:after="0" w:line="240" w:lineRule="auto"/>
              <w:textAlignment w:val="baseline"/>
              <w:rPr>
                <w:rFonts w:ascii="Times New Roman" w:hAnsi="Times New Roman"/>
                <w:lang w:eastAsia="pl-PL"/>
              </w:rPr>
            </w:pPr>
            <w:r w:rsidRPr="001B1624">
              <w:rPr>
                <w:rFonts w:ascii="Times New Roman" w:hAnsi="Times New Roman"/>
                <w:lang w:eastAsia="pl-PL"/>
              </w:rPr>
              <w:t>Wzrost temperatury mięknienia</w:t>
            </w:r>
          </w:p>
        </w:tc>
        <w:tc>
          <w:tcPr>
            <w:tcW w:w="2158"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PN-EN 1427 [22]</w:t>
            </w:r>
          </w:p>
        </w:tc>
        <w:tc>
          <w:tcPr>
            <w:tcW w:w="850" w:type="dxa"/>
            <w:vAlign w:val="center"/>
          </w:tcPr>
          <w:p w:rsidR="008A5C23" w:rsidRPr="001B1624" w:rsidRDefault="008A5C23" w:rsidP="00E27579">
            <w:pPr>
              <w:overflowPunct w:val="0"/>
              <w:autoSpaceDE w:val="0"/>
              <w:autoSpaceDN w:val="0"/>
              <w:adjustRightInd w:val="0"/>
              <w:spacing w:before="120" w:after="0" w:line="240" w:lineRule="auto"/>
              <w:jc w:val="center"/>
              <w:textAlignment w:val="baseline"/>
              <w:rPr>
                <w:rFonts w:ascii="Times New Roman" w:hAnsi="Times New Roman"/>
                <w:lang w:eastAsia="pl-PL"/>
              </w:rPr>
            </w:pPr>
            <w:r w:rsidRPr="001B1624">
              <w:rPr>
                <w:rFonts w:ascii="Times New Roman" w:hAnsi="Times New Roman"/>
                <w:lang w:eastAsia="pl-PL"/>
              </w:rPr>
              <w:t>°C</w:t>
            </w:r>
          </w:p>
        </w:tc>
        <w:tc>
          <w:tcPr>
            <w:tcW w:w="1470" w:type="dxa"/>
            <w:vAlign w:val="center"/>
          </w:tcPr>
          <w:p w:rsidR="008A5C23" w:rsidRPr="001B1624" w:rsidRDefault="008A5C23" w:rsidP="00E27579">
            <w:pPr>
              <w:overflowPunct w:val="0"/>
              <w:autoSpaceDE w:val="0"/>
              <w:autoSpaceDN w:val="0"/>
              <w:adjustRightInd w:val="0"/>
              <w:spacing w:before="120" w:after="0" w:line="240" w:lineRule="auto"/>
              <w:jc w:val="center"/>
              <w:textAlignment w:val="baseline"/>
              <w:rPr>
                <w:rFonts w:ascii="Times New Roman" w:hAnsi="Times New Roman"/>
                <w:lang w:eastAsia="pl-PL"/>
              </w:rPr>
            </w:pPr>
            <w:r w:rsidRPr="001B1624">
              <w:rPr>
                <w:rFonts w:ascii="Times New Roman" w:hAnsi="Times New Roman"/>
                <w:lang w:eastAsia="pl-PL"/>
              </w:rPr>
              <w:t>≤ 8</w:t>
            </w:r>
          </w:p>
        </w:tc>
        <w:tc>
          <w:tcPr>
            <w:tcW w:w="1789" w:type="dxa"/>
            <w:gridSpan w:val="2"/>
            <w:vAlign w:val="center"/>
          </w:tcPr>
          <w:p w:rsidR="008A5C23" w:rsidRPr="001B1624" w:rsidRDefault="008A5C23" w:rsidP="00E27579">
            <w:pPr>
              <w:overflowPunct w:val="0"/>
              <w:autoSpaceDE w:val="0"/>
              <w:autoSpaceDN w:val="0"/>
              <w:adjustRightInd w:val="0"/>
              <w:spacing w:before="120" w:after="0" w:line="240" w:lineRule="auto"/>
              <w:jc w:val="center"/>
              <w:textAlignment w:val="baseline"/>
              <w:rPr>
                <w:rFonts w:ascii="Times New Roman" w:hAnsi="Times New Roman"/>
                <w:lang w:eastAsia="pl-PL"/>
              </w:rPr>
            </w:pPr>
            <w:r w:rsidRPr="001B1624">
              <w:rPr>
                <w:rFonts w:ascii="Times New Roman" w:hAnsi="Times New Roman"/>
                <w:lang w:eastAsia="pl-PL"/>
              </w:rPr>
              <w:t>2</w:t>
            </w:r>
          </w:p>
        </w:tc>
      </w:tr>
      <w:tr w:rsidR="008A5C23" w:rsidRPr="001B1624" w:rsidTr="00E27579">
        <w:trPr>
          <w:jc w:val="center"/>
        </w:trPr>
        <w:tc>
          <w:tcPr>
            <w:tcW w:w="2747" w:type="dxa"/>
            <w:gridSpan w:val="2"/>
            <w:vAlign w:val="center"/>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Temperatura zapłonu</w:t>
            </w:r>
          </w:p>
        </w:tc>
        <w:tc>
          <w:tcPr>
            <w:tcW w:w="2158" w:type="dxa"/>
            <w:vAlign w:val="center"/>
          </w:tcPr>
          <w:p w:rsidR="008A5C23" w:rsidRPr="001B1624" w:rsidRDefault="008A5C23" w:rsidP="00E27579">
            <w:pPr>
              <w:spacing w:after="0" w:line="240" w:lineRule="auto"/>
              <w:jc w:val="center"/>
              <w:rPr>
                <w:rFonts w:ascii="Times New Roman" w:hAnsi="Times New Roman"/>
                <w:lang w:val="de-DE" w:eastAsia="pl-PL"/>
              </w:rPr>
            </w:pPr>
            <w:r w:rsidRPr="001B1624">
              <w:rPr>
                <w:rFonts w:ascii="Times New Roman" w:hAnsi="Times New Roman"/>
                <w:lang w:val="de-DE" w:eastAsia="pl-PL"/>
              </w:rPr>
              <w:t>EN ISO 2592 [62]</w:t>
            </w:r>
          </w:p>
        </w:tc>
        <w:tc>
          <w:tcPr>
            <w:tcW w:w="850" w:type="dxa"/>
            <w:vAlign w:val="center"/>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°C</w:t>
            </w:r>
          </w:p>
        </w:tc>
        <w:tc>
          <w:tcPr>
            <w:tcW w:w="1470" w:type="dxa"/>
            <w:vAlign w:val="center"/>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 235</w:t>
            </w:r>
          </w:p>
        </w:tc>
        <w:tc>
          <w:tcPr>
            <w:tcW w:w="1789" w:type="dxa"/>
            <w:gridSpan w:val="2"/>
            <w:vAlign w:val="center"/>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3</w:t>
            </w:r>
          </w:p>
        </w:tc>
      </w:tr>
    </w:tbl>
    <w:p w:rsidR="008A5C23" w:rsidRPr="001B1624" w:rsidRDefault="008A5C23" w:rsidP="008A5C23">
      <w:pPr>
        <w:spacing w:after="120" w:line="240" w:lineRule="auto"/>
        <w:ind w:left="992" w:hanging="992"/>
        <w:rPr>
          <w:rFonts w:ascii="Times New Roman" w:hAnsi="Times New Roman"/>
          <w:lang w:eastAsia="pl-PL"/>
        </w:rPr>
      </w:pPr>
    </w:p>
    <w:p w:rsidR="008A5C23" w:rsidRPr="001B1624" w:rsidRDefault="008A5C23" w:rsidP="008A5C23">
      <w:pPr>
        <w:spacing w:after="120" w:line="240" w:lineRule="auto"/>
        <w:ind w:left="992" w:hanging="992"/>
        <w:rPr>
          <w:rFonts w:ascii="Times New Roman" w:hAnsi="Times New Roman"/>
          <w:lang w:eastAsia="pl-PL"/>
        </w:rPr>
      </w:pPr>
      <w:r w:rsidRPr="001B1624">
        <w:rPr>
          <w:rFonts w:ascii="Times New Roman" w:hAnsi="Times New Roman"/>
          <w:lang w:eastAsia="pl-PL"/>
        </w:rPr>
        <w:t>Tablica. 5. Inne wymagania dodatkowe dla asfaltów modyfikowanych polimerami (</w:t>
      </w:r>
      <w:proofErr w:type="spellStart"/>
      <w:r w:rsidRPr="001B1624">
        <w:rPr>
          <w:rFonts w:ascii="Times New Roman" w:hAnsi="Times New Roman"/>
          <w:lang w:eastAsia="pl-PL"/>
        </w:rPr>
        <w:t>polimeroasfaltów</w:t>
      </w:r>
      <w:proofErr w:type="spellEnd"/>
      <w:r w:rsidRPr="001B1624">
        <w:rPr>
          <w:rFonts w:ascii="Times New Roman" w:hAnsi="Times New Roman"/>
          <w:lang w:eastAsia="pl-PL"/>
        </w:rPr>
        <w:t>)</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1559"/>
        <w:gridCol w:w="850"/>
        <w:gridCol w:w="1134"/>
        <w:gridCol w:w="709"/>
        <w:gridCol w:w="992"/>
        <w:gridCol w:w="851"/>
      </w:tblGrid>
      <w:tr w:rsidR="008A5C23" w:rsidRPr="001B1624" w:rsidTr="00E27579">
        <w:trPr>
          <w:jc w:val="center"/>
        </w:trPr>
        <w:tc>
          <w:tcPr>
            <w:tcW w:w="2620" w:type="dxa"/>
            <w:vAlign w:val="center"/>
          </w:tcPr>
          <w:p w:rsidR="008A5C23" w:rsidRPr="001B1624" w:rsidRDefault="008A5C23" w:rsidP="00E27579">
            <w:pPr>
              <w:overflowPunct w:val="0"/>
              <w:autoSpaceDE w:val="0"/>
              <w:autoSpaceDN w:val="0"/>
              <w:adjustRightInd w:val="0"/>
              <w:spacing w:after="0" w:line="240" w:lineRule="auto"/>
              <w:jc w:val="both"/>
              <w:textAlignment w:val="baseline"/>
              <w:rPr>
                <w:rFonts w:ascii="Times New Roman" w:hAnsi="Times New Roman"/>
                <w:lang w:eastAsia="pl-PL"/>
              </w:rPr>
            </w:pPr>
            <w:r w:rsidRPr="001B1624">
              <w:rPr>
                <w:rFonts w:ascii="Times New Roman" w:hAnsi="Times New Roman"/>
                <w:lang w:eastAsia="pl-PL"/>
              </w:rPr>
              <w:t>Temperatura łamliwości</w:t>
            </w:r>
          </w:p>
        </w:tc>
        <w:tc>
          <w:tcPr>
            <w:tcW w:w="1559"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PN-EN 12593 [29]</w:t>
            </w:r>
          </w:p>
        </w:tc>
        <w:tc>
          <w:tcPr>
            <w:tcW w:w="850"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°C</w:t>
            </w:r>
          </w:p>
        </w:tc>
        <w:tc>
          <w:tcPr>
            <w:tcW w:w="1134"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 -15</w:t>
            </w:r>
          </w:p>
        </w:tc>
        <w:tc>
          <w:tcPr>
            <w:tcW w:w="709"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7</w:t>
            </w:r>
          </w:p>
        </w:tc>
        <w:tc>
          <w:tcPr>
            <w:tcW w:w="992"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 -15</w:t>
            </w:r>
          </w:p>
        </w:tc>
        <w:tc>
          <w:tcPr>
            <w:tcW w:w="851"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7</w:t>
            </w:r>
          </w:p>
        </w:tc>
      </w:tr>
      <w:tr w:rsidR="008A5C23" w:rsidRPr="001B1624" w:rsidTr="00E27579">
        <w:trPr>
          <w:jc w:val="center"/>
        </w:trPr>
        <w:tc>
          <w:tcPr>
            <w:tcW w:w="2620" w:type="dxa"/>
            <w:vAlign w:val="center"/>
          </w:tcPr>
          <w:p w:rsidR="008A5C23" w:rsidRPr="001B1624" w:rsidRDefault="008A5C23" w:rsidP="00E27579">
            <w:pPr>
              <w:overflowPunct w:val="0"/>
              <w:autoSpaceDE w:val="0"/>
              <w:autoSpaceDN w:val="0"/>
              <w:adjustRightInd w:val="0"/>
              <w:spacing w:after="0" w:line="240" w:lineRule="auto"/>
              <w:textAlignment w:val="baseline"/>
              <w:rPr>
                <w:rFonts w:ascii="Times New Roman" w:hAnsi="Times New Roman"/>
                <w:lang w:eastAsia="pl-PL"/>
              </w:rPr>
            </w:pPr>
            <w:r w:rsidRPr="001B1624">
              <w:rPr>
                <w:rFonts w:ascii="Times New Roman" w:hAnsi="Times New Roman"/>
                <w:lang w:eastAsia="pl-PL"/>
              </w:rPr>
              <w:t>Nawrót sprężysty w 25°C</w:t>
            </w:r>
          </w:p>
        </w:tc>
        <w:tc>
          <w:tcPr>
            <w:tcW w:w="1559" w:type="dxa"/>
            <w:vMerge w:val="restart"/>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PN-EN 13398</w:t>
            </w:r>
          </w:p>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lastRenderedPageBreak/>
              <w:t>[51]</w:t>
            </w:r>
          </w:p>
        </w:tc>
        <w:tc>
          <w:tcPr>
            <w:tcW w:w="850" w:type="dxa"/>
            <w:vMerge w:val="restart"/>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lastRenderedPageBreak/>
              <w:t>%</w:t>
            </w:r>
          </w:p>
        </w:tc>
        <w:tc>
          <w:tcPr>
            <w:tcW w:w="1134"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 70</w:t>
            </w:r>
          </w:p>
        </w:tc>
        <w:tc>
          <w:tcPr>
            <w:tcW w:w="709"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3</w:t>
            </w:r>
          </w:p>
        </w:tc>
        <w:tc>
          <w:tcPr>
            <w:tcW w:w="992"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 80</w:t>
            </w:r>
          </w:p>
        </w:tc>
        <w:tc>
          <w:tcPr>
            <w:tcW w:w="851"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2</w:t>
            </w:r>
          </w:p>
        </w:tc>
      </w:tr>
      <w:tr w:rsidR="008A5C23" w:rsidRPr="001B1624" w:rsidTr="00E27579">
        <w:trPr>
          <w:jc w:val="center"/>
        </w:trPr>
        <w:tc>
          <w:tcPr>
            <w:tcW w:w="2620" w:type="dxa"/>
            <w:vAlign w:val="center"/>
          </w:tcPr>
          <w:p w:rsidR="008A5C23" w:rsidRPr="001B1624" w:rsidRDefault="008A5C23" w:rsidP="00E27579">
            <w:pPr>
              <w:overflowPunct w:val="0"/>
              <w:autoSpaceDE w:val="0"/>
              <w:autoSpaceDN w:val="0"/>
              <w:adjustRightInd w:val="0"/>
              <w:spacing w:after="0" w:line="240" w:lineRule="auto"/>
              <w:textAlignment w:val="baseline"/>
              <w:rPr>
                <w:rFonts w:ascii="Times New Roman" w:hAnsi="Times New Roman"/>
                <w:lang w:eastAsia="pl-PL"/>
              </w:rPr>
            </w:pPr>
            <w:r w:rsidRPr="001B1624">
              <w:rPr>
                <w:rFonts w:ascii="Times New Roman" w:hAnsi="Times New Roman"/>
                <w:lang w:eastAsia="pl-PL"/>
              </w:rPr>
              <w:lastRenderedPageBreak/>
              <w:t>Nawrót sprężysty w 10°C</w:t>
            </w:r>
          </w:p>
        </w:tc>
        <w:tc>
          <w:tcPr>
            <w:tcW w:w="1559" w:type="dxa"/>
            <w:vMerge/>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p>
        </w:tc>
        <w:tc>
          <w:tcPr>
            <w:tcW w:w="850" w:type="dxa"/>
            <w:vMerge/>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p>
        </w:tc>
        <w:tc>
          <w:tcPr>
            <w:tcW w:w="1134"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NR</w:t>
            </w:r>
          </w:p>
        </w:tc>
        <w:tc>
          <w:tcPr>
            <w:tcW w:w="709"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0</w:t>
            </w:r>
          </w:p>
        </w:tc>
        <w:tc>
          <w:tcPr>
            <w:tcW w:w="992"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NR</w:t>
            </w:r>
          </w:p>
        </w:tc>
        <w:tc>
          <w:tcPr>
            <w:tcW w:w="851"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0</w:t>
            </w:r>
          </w:p>
        </w:tc>
      </w:tr>
      <w:tr w:rsidR="008A5C23" w:rsidRPr="001B1624" w:rsidTr="00E27579">
        <w:trPr>
          <w:jc w:val="center"/>
        </w:trPr>
        <w:tc>
          <w:tcPr>
            <w:tcW w:w="2620" w:type="dxa"/>
            <w:vAlign w:val="center"/>
          </w:tcPr>
          <w:p w:rsidR="008A5C23" w:rsidRPr="001B1624" w:rsidRDefault="008A5C23" w:rsidP="00E27579">
            <w:pPr>
              <w:overflowPunct w:val="0"/>
              <w:autoSpaceDE w:val="0"/>
              <w:autoSpaceDN w:val="0"/>
              <w:adjustRightInd w:val="0"/>
              <w:spacing w:after="0" w:line="240" w:lineRule="auto"/>
              <w:jc w:val="both"/>
              <w:textAlignment w:val="baseline"/>
              <w:rPr>
                <w:rFonts w:ascii="Times New Roman" w:hAnsi="Times New Roman"/>
                <w:lang w:eastAsia="pl-PL"/>
              </w:rPr>
            </w:pPr>
            <w:r w:rsidRPr="001B1624">
              <w:rPr>
                <w:rFonts w:ascii="Times New Roman" w:hAnsi="Times New Roman"/>
                <w:lang w:eastAsia="pl-PL"/>
              </w:rPr>
              <w:t>Zakres plastyczności</w:t>
            </w:r>
          </w:p>
        </w:tc>
        <w:tc>
          <w:tcPr>
            <w:tcW w:w="1559"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PN-EN 14023 [59] Punkt 5.2.8.4</w:t>
            </w:r>
          </w:p>
        </w:tc>
        <w:tc>
          <w:tcPr>
            <w:tcW w:w="850"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°C</w:t>
            </w:r>
          </w:p>
        </w:tc>
        <w:tc>
          <w:tcPr>
            <w:tcW w:w="1134"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vertAlign w:val="superscript"/>
                <w:lang w:eastAsia="pl-PL"/>
              </w:rPr>
            </w:pPr>
            <w:r w:rsidRPr="001B1624">
              <w:rPr>
                <w:rFonts w:ascii="Times New Roman" w:hAnsi="Times New Roman"/>
                <w:lang w:eastAsia="pl-PL"/>
              </w:rPr>
              <w:t>NR</w:t>
            </w:r>
          </w:p>
        </w:tc>
        <w:tc>
          <w:tcPr>
            <w:tcW w:w="709"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0</w:t>
            </w:r>
          </w:p>
        </w:tc>
        <w:tc>
          <w:tcPr>
            <w:tcW w:w="992"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NR</w:t>
            </w:r>
          </w:p>
        </w:tc>
        <w:tc>
          <w:tcPr>
            <w:tcW w:w="851"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0</w:t>
            </w:r>
          </w:p>
        </w:tc>
      </w:tr>
      <w:tr w:rsidR="008A5C23" w:rsidRPr="001B1624" w:rsidTr="00E27579">
        <w:trPr>
          <w:jc w:val="center"/>
        </w:trPr>
        <w:tc>
          <w:tcPr>
            <w:tcW w:w="2620" w:type="dxa"/>
            <w:vAlign w:val="center"/>
          </w:tcPr>
          <w:p w:rsidR="008A5C23" w:rsidRPr="001B1624" w:rsidRDefault="008A5C23" w:rsidP="00E27579">
            <w:pPr>
              <w:overflowPunct w:val="0"/>
              <w:autoSpaceDE w:val="0"/>
              <w:autoSpaceDN w:val="0"/>
              <w:adjustRightInd w:val="0"/>
              <w:spacing w:after="0" w:line="240" w:lineRule="auto"/>
              <w:textAlignment w:val="baseline"/>
              <w:rPr>
                <w:rFonts w:ascii="Times New Roman" w:hAnsi="Times New Roman"/>
                <w:lang w:eastAsia="pl-PL"/>
              </w:rPr>
            </w:pPr>
            <w:r w:rsidRPr="001B1624">
              <w:rPr>
                <w:rFonts w:ascii="Times New Roman" w:hAnsi="Times New Roman"/>
                <w:lang w:eastAsia="pl-PL"/>
              </w:rPr>
              <w:t>Stabilność magazynowania. Różnica temperatur mięknienia</w:t>
            </w:r>
          </w:p>
        </w:tc>
        <w:tc>
          <w:tcPr>
            <w:tcW w:w="1559"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PN-EN 13399 [52]</w:t>
            </w:r>
          </w:p>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PN-EN 1427 [22]</w:t>
            </w:r>
          </w:p>
        </w:tc>
        <w:tc>
          <w:tcPr>
            <w:tcW w:w="850"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°C</w:t>
            </w:r>
          </w:p>
        </w:tc>
        <w:tc>
          <w:tcPr>
            <w:tcW w:w="1134"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 5</w:t>
            </w:r>
          </w:p>
        </w:tc>
        <w:tc>
          <w:tcPr>
            <w:tcW w:w="709"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2</w:t>
            </w:r>
          </w:p>
        </w:tc>
        <w:tc>
          <w:tcPr>
            <w:tcW w:w="992"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 5</w:t>
            </w:r>
          </w:p>
        </w:tc>
        <w:tc>
          <w:tcPr>
            <w:tcW w:w="851"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2</w:t>
            </w:r>
          </w:p>
        </w:tc>
      </w:tr>
      <w:tr w:rsidR="008A5C23" w:rsidRPr="001B1624" w:rsidTr="00E27579">
        <w:trPr>
          <w:jc w:val="center"/>
        </w:trPr>
        <w:tc>
          <w:tcPr>
            <w:tcW w:w="2620" w:type="dxa"/>
            <w:vAlign w:val="center"/>
          </w:tcPr>
          <w:p w:rsidR="008A5C23" w:rsidRPr="001B1624" w:rsidRDefault="008A5C23" w:rsidP="00E27579">
            <w:pPr>
              <w:overflowPunct w:val="0"/>
              <w:autoSpaceDE w:val="0"/>
              <w:autoSpaceDN w:val="0"/>
              <w:adjustRightInd w:val="0"/>
              <w:spacing w:after="0" w:line="240" w:lineRule="auto"/>
              <w:textAlignment w:val="baseline"/>
              <w:rPr>
                <w:rFonts w:ascii="Times New Roman" w:hAnsi="Times New Roman"/>
                <w:lang w:eastAsia="pl-PL"/>
              </w:rPr>
            </w:pPr>
            <w:r w:rsidRPr="001B1624">
              <w:rPr>
                <w:rFonts w:ascii="Times New Roman" w:hAnsi="Times New Roman"/>
                <w:lang w:eastAsia="pl-PL"/>
              </w:rPr>
              <w:t>Stabilność magazynowania. Różnica penetracji</w:t>
            </w:r>
          </w:p>
        </w:tc>
        <w:tc>
          <w:tcPr>
            <w:tcW w:w="1559"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PN-EN 13399 [52]</w:t>
            </w:r>
          </w:p>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PN-EN 1426 [21]</w:t>
            </w:r>
          </w:p>
        </w:tc>
        <w:tc>
          <w:tcPr>
            <w:tcW w:w="850"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0,1 mm</w:t>
            </w:r>
          </w:p>
        </w:tc>
        <w:tc>
          <w:tcPr>
            <w:tcW w:w="1134"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NR</w:t>
            </w:r>
          </w:p>
        </w:tc>
        <w:tc>
          <w:tcPr>
            <w:tcW w:w="709"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0</w:t>
            </w:r>
          </w:p>
        </w:tc>
        <w:tc>
          <w:tcPr>
            <w:tcW w:w="992"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proofErr w:type="spellStart"/>
            <w:r w:rsidRPr="001B1624">
              <w:rPr>
                <w:rFonts w:ascii="Times New Roman" w:hAnsi="Times New Roman"/>
                <w:lang w:eastAsia="pl-PL"/>
              </w:rPr>
              <w:t>NR</w:t>
            </w:r>
            <w:r w:rsidRPr="001B1624">
              <w:rPr>
                <w:rFonts w:ascii="Times New Roman" w:hAnsi="Times New Roman"/>
                <w:vertAlign w:val="superscript"/>
                <w:lang w:eastAsia="pl-PL"/>
              </w:rPr>
              <w:t>a</w:t>
            </w:r>
            <w:proofErr w:type="spellEnd"/>
          </w:p>
        </w:tc>
        <w:tc>
          <w:tcPr>
            <w:tcW w:w="851"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0</w:t>
            </w:r>
          </w:p>
        </w:tc>
      </w:tr>
      <w:tr w:rsidR="008A5C23" w:rsidRPr="001B1624" w:rsidTr="00E27579">
        <w:trPr>
          <w:jc w:val="center"/>
        </w:trPr>
        <w:tc>
          <w:tcPr>
            <w:tcW w:w="2620" w:type="dxa"/>
            <w:vAlign w:val="center"/>
          </w:tcPr>
          <w:p w:rsidR="008A5C23" w:rsidRPr="001B1624" w:rsidRDefault="008A5C23" w:rsidP="00E27579">
            <w:pPr>
              <w:overflowPunct w:val="0"/>
              <w:autoSpaceDE w:val="0"/>
              <w:autoSpaceDN w:val="0"/>
              <w:adjustRightInd w:val="0"/>
              <w:spacing w:after="0" w:line="240" w:lineRule="auto"/>
              <w:textAlignment w:val="baseline"/>
              <w:rPr>
                <w:rFonts w:ascii="Times New Roman" w:hAnsi="Times New Roman"/>
                <w:lang w:eastAsia="pl-PL"/>
              </w:rPr>
            </w:pPr>
            <w:r w:rsidRPr="001B1624">
              <w:rPr>
                <w:rFonts w:ascii="Times New Roman" w:hAnsi="Times New Roman"/>
                <w:lang w:eastAsia="pl-PL"/>
              </w:rPr>
              <w:t>Spadek temperatury mięknienia po starzeniu wg PN-EN 12607</w:t>
            </w:r>
          </w:p>
          <w:p w:rsidR="008A5C23" w:rsidRPr="001B1624" w:rsidRDefault="008A5C23" w:rsidP="00E27579">
            <w:pPr>
              <w:overflowPunct w:val="0"/>
              <w:autoSpaceDE w:val="0"/>
              <w:autoSpaceDN w:val="0"/>
              <w:adjustRightInd w:val="0"/>
              <w:spacing w:after="0" w:line="240" w:lineRule="auto"/>
              <w:jc w:val="both"/>
              <w:textAlignment w:val="baseline"/>
              <w:rPr>
                <w:rFonts w:ascii="Times New Roman" w:hAnsi="Times New Roman"/>
                <w:lang w:eastAsia="pl-PL"/>
              </w:rPr>
            </w:pPr>
            <w:r w:rsidRPr="001B1624">
              <w:rPr>
                <w:rFonts w:ascii="Times New Roman" w:hAnsi="Times New Roman"/>
                <w:lang w:eastAsia="pl-PL"/>
              </w:rPr>
              <w:t>-1 lub -3 [31]</w:t>
            </w:r>
          </w:p>
        </w:tc>
        <w:tc>
          <w:tcPr>
            <w:tcW w:w="1559"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PN-EN 12607-1 [31]</w:t>
            </w:r>
          </w:p>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PN-EN 1427 [22]</w:t>
            </w:r>
          </w:p>
        </w:tc>
        <w:tc>
          <w:tcPr>
            <w:tcW w:w="850"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°C</w:t>
            </w:r>
          </w:p>
        </w:tc>
        <w:tc>
          <w:tcPr>
            <w:tcW w:w="1134"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TBR</w:t>
            </w:r>
          </w:p>
        </w:tc>
        <w:tc>
          <w:tcPr>
            <w:tcW w:w="709"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1</w:t>
            </w:r>
          </w:p>
        </w:tc>
        <w:tc>
          <w:tcPr>
            <w:tcW w:w="992"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TBR</w:t>
            </w:r>
          </w:p>
        </w:tc>
        <w:tc>
          <w:tcPr>
            <w:tcW w:w="851"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1</w:t>
            </w:r>
          </w:p>
        </w:tc>
      </w:tr>
      <w:tr w:rsidR="008A5C23" w:rsidRPr="001B1624" w:rsidTr="00E27579">
        <w:trPr>
          <w:jc w:val="center"/>
        </w:trPr>
        <w:tc>
          <w:tcPr>
            <w:tcW w:w="2620" w:type="dxa"/>
            <w:vAlign w:val="center"/>
          </w:tcPr>
          <w:p w:rsidR="008A5C23" w:rsidRPr="001B1624" w:rsidRDefault="008A5C23" w:rsidP="00E27579">
            <w:pPr>
              <w:overflowPunct w:val="0"/>
              <w:autoSpaceDE w:val="0"/>
              <w:autoSpaceDN w:val="0"/>
              <w:adjustRightInd w:val="0"/>
              <w:spacing w:after="0" w:line="240" w:lineRule="auto"/>
              <w:textAlignment w:val="baseline"/>
              <w:rPr>
                <w:rFonts w:ascii="Times New Roman" w:hAnsi="Times New Roman"/>
                <w:lang w:eastAsia="pl-PL"/>
              </w:rPr>
            </w:pPr>
            <w:r w:rsidRPr="001B1624">
              <w:rPr>
                <w:rFonts w:ascii="Times New Roman" w:hAnsi="Times New Roman"/>
                <w:lang w:eastAsia="pl-PL"/>
              </w:rPr>
              <w:t>Nawrót sprężysty w 25</w:t>
            </w:r>
            <w:r w:rsidRPr="001B1624">
              <w:rPr>
                <w:rFonts w:ascii="Times New Roman" w:hAnsi="Times New Roman"/>
                <w:vertAlign w:val="superscript"/>
                <w:lang w:eastAsia="pl-PL"/>
              </w:rPr>
              <w:t>o</w:t>
            </w:r>
            <w:r w:rsidRPr="001B1624">
              <w:rPr>
                <w:rFonts w:ascii="Times New Roman" w:hAnsi="Times New Roman"/>
                <w:lang w:eastAsia="pl-PL"/>
              </w:rPr>
              <w:t>C po starzeniu wg PN-EN 12607 [31]</w:t>
            </w:r>
          </w:p>
        </w:tc>
        <w:tc>
          <w:tcPr>
            <w:tcW w:w="1559" w:type="dxa"/>
            <w:vMerge w:val="restart"/>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PN-EN 12607-1 [31]</w:t>
            </w:r>
          </w:p>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PN-EN 13398 [51]</w:t>
            </w:r>
          </w:p>
        </w:tc>
        <w:tc>
          <w:tcPr>
            <w:tcW w:w="850" w:type="dxa"/>
            <w:vMerge w:val="restart"/>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w:t>
            </w:r>
          </w:p>
        </w:tc>
        <w:tc>
          <w:tcPr>
            <w:tcW w:w="1134"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 50</w:t>
            </w:r>
          </w:p>
        </w:tc>
        <w:tc>
          <w:tcPr>
            <w:tcW w:w="709"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4</w:t>
            </w:r>
          </w:p>
        </w:tc>
        <w:tc>
          <w:tcPr>
            <w:tcW w:w="992"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 60</w:t>
            </w:r>
          </w:p>
        </w:tc>
        <w:tc>
          <w:tcPr>
            <w:tcW w:w="851"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3</w:t>
            </w:r>
          </w:p>
        </w:tc>
      </w:tr>
      <w:tr w:rsidR="008A5C23" w:rsidRPr="001B1624" w:rsidTr="00E27579">
        <w:trPr>
          <w:jc w:val="center"/>
        </w:trPr>
        <w:tc>
          <w:tcPr>
            <w:tcW w:w="2620" w:type="dxa"/>
            <w:vAlign w:val="center"/>
          </w:tcPr>
          <w:p w:rsidR="008A5C23" w:rsidRPr="001B1624" w:rsidRDefault="008A5C23" w:rsidP="00E27579">
            <w:pPr>
              <w:overflowPunct w:val="0"/>
              <w:autoSpaceDE w:val="0"/>
              <w:autoSpaceDN w:val="0"/>
              <w:adjustRightInd w:val="0"/>
              <w:spacing w:after="0" w:line="240" w:lineRule="auto"/>
              <w:textAlignment w:val="baseline"/>
              <w:rPr>
                <w:rFonts w:ascii="Times New Roman" w:hAnsi="Times New Roman"/>
                <w:lang w:eastAsia="pl-PL"/>
              </w:rPr>
            </w:pPr>
            <w:r w:rsidRPr="001B1624">
              <w:rPr>
                <w:rFonts w:ascii="Times New Roman" w:hAnsi="Times New Roman"/>
                <w:lang w:eastAsia="pl-PL"/>
              </w:rPr>
              <w:t>Nawrót sprężysty w 10°C po starzeniu wg PN-EN 12607-1 [31]</w:t>
            </w:r>
          </w:p>
        </w:tc>
        <w:tc>
          <w:tcPr>
            <w:tcW w:w="1559" w:type="dxa"/>
            <w:vMerge/>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p>
        </w:tc>
        <w:tc>
          <w:tcPr>
            <w:tcW w:w="850" w:type="dxa"/>
            <w:vMerge/>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p>
        </w:tc>
        <w:tc>
          <w:tcPr>
            <w:tcW w:w="1134"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NR</w:t>
            </w:r>
          </w:p>
        </w:tc>
        <w:tc>
          <w:tcPr>
            <w:tcW w:w="709"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0</w:t>
            </w:r>
          </w:p>
        </w:tc>
        <w:tc>
          <w:tcPr>
            <w:tcW w:w="992"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NR</w:t>
            </w:r>
          </w:p>
        </w:tc>
        <w:tc>
          <w:tcPr>
            <w:tcW w:w="851"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0</w:t>
            </w:r>
          </w:p>
        </w:tc>
      </w:tr>
    </w:tbl>
    <w:p w:rsidR="008A5C23" w:rsidRPr="001B1624" w:rsidRDefault="008A5C23" w:rsidP="008A5C23">
      <w:pPr>
        <w:spacing w:after="0" w:line="240" w:lineRule="auto"/>
        <w:ind w:left="993" w:hanging="993"/>
        <w:rPr>
          <w:rFonts w:ascii="Times New Roman" w:hAnsi="Times New Roman"/>
          <w:lang w:eastAsia="pl-PL"/>
        </w:rPr>
      </w:pPr>
    </w:p>
    <w:p w:rsidR="008A5C23" w:rsidRPr="001B1624" w:rsidRDefault="008A5C23" w:rsidP="008A5C23">
      <w:pPr>
        <w:spacing w:after="0" w:line="240" w:lineRule="auto"/>
        <w:jc w:val="both"/>
        <w:rPr>
          <w:rFonts w:ascii="Times New Roman" w:hAnsi="Times New Roman"/>
          <w:lang w:eastAsia="pl-PL"/>
        </w:rPr>
      </w:pPr>
      <w:proofErr w:type="spellStart"/>
      <w:r w:rsidRPr="001B1624">
        <w:rPr>
          <w:rFonts w:ascii="Times New Roman" w:hAnsi="Times New Roman"/>
          <w:lang w:eastAsia="pl-PL"/>
        </w:rPr>
        <w:t>Polimeroasfalt</w:t>
      </w:r>
      <w:proofErr w:type="spellEnd"/>
      <w:r w:rsidRPr="001B1624">
        <w:rPr>
          <w:rFonts w:ascii="Times New Roman" w:hAnsi="Times New Roman"/>
          <w:lang w:eastAsia="pl-PL"/>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sidRPr="001B1624">
        <w:rPr>
          <w:rFonts w:ascii="Times New Roman" w:hAnsi="Times New Roman"/>
          <w:lang w:eastAsia="pl-PL"/>
        </w:rPr>
        <w:t>polimeroasfaltu</w:t>
      </w:r>
      <w:proofErr w:type="spellEnd"/>
      <w:r w:rsidRPr="001B1624">
        <w:rPr>
          <w:rFonts w:ascii="Times New Roman" w:hAnsi="Times New Roman"/>
          <w:lang w:eastAsia="pl-PL"/>
        </w:rPr>
        <w:t xml:space="preserve"> po dostarczeniu. Należy unikać wielokrotnego rozgrzewania i chłodzenia </w:t>
      </w:r>
      <w:proofErr w:type="spellStart"/>
      <w:r w:rsidRPr="001B1624">
        <w:rPr>
          <w:rFonts w:ascii="Times New Roman" w:hAnsi="Times New Roman"/>
          <w:lang w:eastAsia="pl-PL"/>
        </w:rPr>
        <w:t>polimeroasfaltu</w:t>
      </w:r>
      <w:proofErr w:type="spellEnd"/>
      <w:r w:rsidRPr="001B1624">
        <w:rPr>
          <w:rFonts w:ascii="Times New Roman" w:hAnsi="Times New Roman"/>
          <w:lang w:eastAsia="pl-PL"/>
        </w:rPr>
        <w:t xml:space="preserve"> w okresie jego stosowania oraz unikać niekontrolowanego mieszania </w:t>
      </w:r>
      <w:proofErr w:type="spellStart"/>
      <w:r w:rsidRPr="001B1624">
        <w:rPr>
          <w:rFonts w:ascii="Times New Roman" w:hAnsi="Times New Roman"/>
          <w:lang w:eastAsia="pl-PL"/>
        </w:rPr>
        <w:t>polimeroasfaltów</w:t>
      </w:r>
      <w:proofErr w:type="spellEnd"/>
      <w:r w:rsidRPr="001B1624">
        <w:rPr>
          <w:rFonts w:ascii="Times New Roman" w:hAnsi="Times New Roman"/>
          <w:lang w:eastAsia="pl-PL"/>
        </w:rPr>
        <w:t xml:space="preserve"> różnego rodzaju i klasy oraz z asfaltem zwykłym.</w:t>
      </w:r>
    </w:p>
    <w:p w:rsidR="008A5C23" w:rsidRPr="001B1624" w:rsidRDefault="008A5C23" w:rsidP="008A5C23">
      <w:pPr>
        <w:keepNext/>
        <w:spacing w:before="240" w:after="60" w:line="240" w:lineRule="auto"/>
        <w:outlineLvl w:val="1"/>
        <w:rPr>
          <w:rFonts w:ascii="Times New Roman" w:hAnsi="Times New Roman"/>
          <w:b/>
          <w:bCs/>
          <w:iCs/>
          <w:lang w:eastAsia="zh-CN"/>
        </w:rPr>
      </w:pPr>
      <w:r w:rsidRPr="001B1624">
        <w:rPr>
          <w:rFonts w:ascii="Times New Roman" w:hAnsi="Times New Roman"/>
          <w:b/>
          <w:bCs/>
          <w:iCs/>
          <w:lang w:eastAsia="zh-CN"/>
        </w:rPr>
        <w:t xml:space="preserve">2.3. Kruszywo </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Do warstwy SMA należy stosować kruszywo według PN-EN 13043 [44] i WT-1 Kruszywa 2014 [63], obejmujące kruszywo grube, kruszywo drobne i wypełniacz. Kruszywa powinny spełniać wymagania podane w WT-1 Kruszywa 2014 tablica 16, 17, 18.</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8A5C23" w:rsidRPr="001B1624" w:rsidRDefault="008A5C23" w:rsidP="008A5C23">
      <w:pPr>
        <w:spacing w:after="0" w:line="240" w:lineRule="auto"/>
        <w:jc w:val="both"/>
        <w:rPr>
          <w:rFonts w:ascii="Times New Roman" w:hAnsi="Times New Roman"/>
          <w:lang w:eastAsia="pl-PL"/>
        </w:rPr>
      </w:pPr>
    </w:p>
    <w:p w:rsidR="008A5C23" w:rsidRPr="001B1624" w:rsidRDefault="008A5C23" w:rsidP="008A5C23">
      <w:pPr>
        <w:spacing w:after="0" w:line="240" w:lineRule="auto"/>
        <w:jc w:val="both"/>
        <w:rPr>
          <w:rFonts w:ascii="Times New Roman" w:hAnsi="Times New Roman"/>
          <w:b/>
          <w:lang w:eastAsia="pl-PL"/>
        </w:rPr>
      </w:pPr>
      <w:r w:rsidRPr="001B1624">
        <w:rPr>
          <w:rFonts w:ascii="Times New Roman" w:hAnsi="Times New Roman"/>
          <w:b/>
          <w:lang w:eastAsia="pl-PL"/>
        </w:rPr>
        <w:t xml:space="preserve">2.4. Kruszywo do </w:t>
      </w:r>
      <w:proofErr w:type="spellStart"/>
      <w:r w:rsidRPr="001B1624">
        <w:rPr>
          <w:rFonts w:ascii="Times New Roman" w:hAnsi="Times New Roman"/>
          <w:b/>
          <w:lang w:eastAsia="pl-PL"/>
        </w:rPr>
        <w:t>uszorstnienia</w:t>
      </w:r>
      <w:proofErr w:type="spellEnd"/>
    </w:p>
    <w:p w:rsidR="008A5C23" w:rsidRPr="001B1624" w:rsidRDefault="008A5C23" w:rsidP="008A5C23">
      <w:pPr>
        <w:spacing w:after="0" w:line="240" w:lineRule="auto"/>
        <w:jc w:val="both"/>
        <w:rPr>
          <w:rFonts w:ascii="Times New Roman" w:hAnsi="Times New Roman"/>
          <w:b/>
          <w:lang w:eastAsia="pl-PL"/>
        </w:rPr>
      </w:pP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 xml:space="preserve">W celu zwiększenia współczynnika tarcia wykonanej warstwy ścieralnej, w początkowym okresie jej użytkowania, należy gorącą warstwę posypać kruszywem mineralnym naturalnym lub sztucznym uzyskanym z </w:t>
      </w:r>
      <w:proofErr w:type="spellStart"/>
      <w:r w:rsidRPr="001B1624">
        <w:rPr>
          <w:rFonts w:ascii="Times New Roman" w:hAnsi="Times New Roman"/>
          <w:lang w:eastAsia="pl-PL"/>
        </w:rPr>
        <w:t>przekruszenia</w:t>
      </w:r>
      <w:proofErr w:type="spellEnd"/>
      <w:r w:rsidRPr="001B1624">
        <w:rPr>
          <w:rFonts w:ascii="Times New Roman" w:hAnsi="Times New Roman"/>
          <w:lang w:eastAsia="pl-PL"/>
        </w:rPr>
        <w:t>, o wymiarze 2/4 lub 2/5 mm  i dokładnie przywałować</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 xml:space="preserve">Kruszywa do </w:t>
      </w:r>
      <w:proofErr w:type="spellStart"/>
      <w:r w:rsidRPr="001B1624">
        <w:rPr>
          <w:rFonts w:ascii="Times New Roman" w:hAnsi="Times New Roman"/>
          <w:lang w:eastAsia="pl-PL"/>
        </w:rPr>
        <w:t>uszorstnienia</w:t>
      </w:r>
      <w:proofErr w:type="spellEnd"/>
      <w:r w:rsidRPr="001B1624">
        <w:rPr>
          <w:rFonts w:ascii="Times New Roman" w:hAnsi="Times New Roman"/>
          <w:lang w:eastAsia="pl-PL"/>
        </w:rPr>
        <w:t xml:space="preserve"> o wymiarze 2/4 lub 2/5 mm powinny spełniać wymagania podane w tablicy 5. Składowanie kruszywa powinno odpowiadać wymaganiom podanym w pkt. 2.3.</w:t>
      </w:r>
    </w:p>
    <w:p w:rsidR="008A5C23" w:rsidRPr="001B1624" w:rsidRDefault="008A5C23" w:rsidP="008A5C23">
      <w:pPr>
        <w:spacing w:after="0" w:line="240" w:lineRule="auto"/>
        <w:jc w:val="both"/>
        <w:rPr>
          <w:rFonts w:ascii="Times New Roman" w:hAnsi="Times New Roman"/>
          <w:lang w:eastAsia="pl-PL"/>
        </w:rPr>
      </w:pP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 xml:space="preserve">Tablica 5. Wymagania dotyczące kruszywa (naturalnego lub sztucznego) do </w:t>
      </w:r>
      <w:proofErr w:type="spellStart"/>
      <w:r w:rsidRPr="001B1624">
        <w:rPr>
          <w:rFonts w:ascii="Times New Roman" w:hAnsi="Times New Roman"/>
          <w:lang w:eastAsia="pl-PL"/>
        </w:rPr>
        <w:t>uszorstnienia</w:t>
      </w:r>
      <w:proofErr w:type="spellEnd"/>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 xml:space="preserve"> warstwy ścieralnej z SMA [64]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90"/>
        <w:gridCol w:w="1924"/>
        <w:gridCol w:w="3827"/>
      </w:tblGrid>
      <w:tr w:rsidR="008A5C23" w:rsidRPr="001B1624" w:rsidTr="00E27579">
        <w:trPr>
          <w:jc w:val="center"/>
        </w:trPr>
        <w:tc>
          <w:tcPr>
            <w:tcW w:w="1690" w:type="dxa"/>
            <w:noWrap/>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Właściwości</w:t>
            </w:r>
          </w:p>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kruszywa</w:t>
            </w:r>
          </w:p>
        </w:tc>
        <w:tc>
          <w:tcPr>
            <w:tcW w:w="1924" w:type="dxa"/>
            <w:noWrap/>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 xml:space="preserve">Metoda </w:t>
            </w:r>
          </w:p>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badania</w:t>
            </w:r>
          </w:p>
        </w:tc>
        <w:tc>
          <w:tcPr>
            <w:tcW w:w="3827" w:type="dxa"/>
            <w:noWrap/>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 xml:space="preserve">Wymagania </w:t>
            </w:r>
          </w:p>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dla kruszywa 2/4 lub 2/5 mm</w:t>
            </w:r>
          </w:p>
        </w:tc>
      </w:tr>
      <w:tr w:rsidR="008A5C23" w:rsidRPr="001B1624" w:rsidTr="00E27579">
        <w:trPr>
          <w:jc w:val="center"/>
        </w:trPr>
        <w:tc>
          <w:tcPr>
            <w:tcW w:w="1690" w:type="dxa"/>
            <w:noWrap/>
            <w:vAlign w:val="center"/>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Uziarnienie</w:t>
            </w:r>
          </w:p>
        </w:tc>
        <w:tc>
          <w:tcPr>
            <w:tcW w:w="1924" w:type="dxa"/>
            <w:noWrap/>
            <w:vAlign w:val="center"/>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PN-EN 933-1 [5]</w:t>
            </w:r>
          </w:p>
        </w:tc>
        <w:tc>
          <w:tcPr>
            <w:tcW w:w="3827" w:type="dxa"/>
            <w:noWrap/>
            <w:vAlign w:val="center"/>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 xml:space="preserve">kat. </w:t>
            </w:r>
            <w:r w:rsidRPr="001B1624">
              <w:rPr>
                <w:rFonts w:ascii="Times New Roman" w:hAnsi="Times New Roman"/>
                <w:iCs/>
                <w:lang w:eastAsia="pl-PL"/>
              </w:rPr>
              <w:t>G</w:t>
            </w:r>
            <w:r w:rsidRPr="001B1624">
              <w:rPr>
                <w:rFonts w:ascii="Times New Roman" w:hAnsi="Times New Roman"/>
                <w:vertAlign w:val="subscript"/>
                <w:lang w:eastAsia="pl-PL"/>
              </w:rPr>
              <w:t>C</w:t>
            </w:r>
            <w:r w:rsidRPr="001B1624">
              <w:rPr>
                <w:rFonts w:ascii="Times New Roman" w:hAnsi="Times New Roman"/>
                <w:lang w:eastAsia="pl-PL"/>
              </w:rPr>
              <w:t xml:space="preserve"> 90/10</w:t>
            </w:r>
          </w:p>
        </w:tc>
      </w:tr>
      <w:tr w:rsidR="008A5C23" w:rsidRPr="001B1624" w:rsidTr="00E27579">
        <w:trPr>
          <w:jc w:val="center"/>
        </w:trPr>
        <w:tc>
          <w:tcPr>
            <w:tcW w:w="1690" w:type="dxa"/>
            <w:noWrap/>
            <w:vAlign w:val="center"/>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Zawartość pyłu</w:t>
            </w:r>
          </w:p>
        </w:tc>
        <w:tc>
          <w:tcPr>
            <w:tcW w:w="1924" w:type="dxa"/>
            <w:noWrap/>
            <w:vAlign w:val="center"/>
          </w:tcPr>
          <w:p w:rsidR="008A5C23" w:rsidRPr="001B1624" w:rsidRDefault="008A5C23" w:rsidP="00E27579">
            <w:pPr>
              <w:spacing w:after="0" w:line="240" w:lineRule="auto"/>
              <w:jc w:val="both"/>
              <w:rPr>
                <w:rFonts w:ascii="Times New Roman" w:hAnsi="Times New Roman"/>
                <w:lang w:val="de-DE" w:eastAsia="pl-PL"/>
              </w:rPr>
            </w:pPr>
            <w:r w:rsidRPr="001B1624">
              <w:rPr>
                <w:rFonts w:ascii="Times New Roman" w:hAnsi="Times New Roman"/>
                <w:lang w:val="de-DE" w:eastAsia="pl-PL"/>
              </w:rPr>
              <w:t>PN-EN 933-1 [5]</w:t>
            </w:r>
          </w:p>
        </w:tc>
        <w:tc>
          <w:tcPr>
            <w:tcW w:w="3827" w:type="dxa"/>
            <w:noWrap/>
            <w:vAlign w:val="center"/>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 xml:space="preserve">kat. </w:t>
            </w:r>
            <w:r w:rsidRPr="001B1624">
              <w:rPr>
                <w:rFonts w:ascii="Times New Roman" w:hAnsi="Times New Roman"/>
                <w:iCs/>
                <w:lang w:eastAsia="pl-PL"/>
              </w:rPr>
              <w:t>f</w:t>
            </w:r>
            <w:r w:rsidRPr="001B1624">
              <w:rPr>
                <w:rFonts w:ascii="Times New Roman" w:hAnsi="Times New Roman"/>
                <w:vertAlign w:val="subscript"/>
                <w:lang w:eastAsia="pl-PL"/>
              </w:rPr>
              <w:t xml:space="preserve">1 </w:t>
            </w:r>
            <w:r w:rsidRPr="001B1624">
              <w:rPr>
                <w:rFonts w:ascii="Times New Roman" w:hAnsi="Times New Roman"/>
                <w:lang w:eastAsia="pl-PL"/>
              </w:rPr>
              <w:t>, tj. przesiew przez sito 0,063 mm ≤ 1% (m/m)</w:t>
            </w:r>
          </w:p>
        </w:tc>
      </w:tr>
      <w:tr w:rsidR="008A5C23" w:rsidRPr="001B1624" w:rsidTr="00E27579">
        <w:trPr>
          <w:jc w:val="center"/>
        </w:trPr>
        <w:tc>
          <w:tcPr>
            <w:tcW w:w="1690" w:type="dxa"/>
            <w:noWrap/>
            <w:vAlign w:val="center"/>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lastRenderedPageBreak/>
              <w:t>Odporność na pole</w:t>
            </w:r>
            <w:r w:rsidRPr="001B1624">
              <w:rPr>
                <w:rFonts w:ascii="Times New Roman" w:hAnsi="Times New Roman"/>
                <w:lang w:eastAsia="pl-PL"/>
              </w:rPr>
              <w:softHyphen/>
              <w:t>rowanie kruszywa, kat. nie niższa niż</w:t>
            </w:r>
          </w:p>
        </w:tc>
        <w:tc>
          <w:tcPr>
            <w:tcW w:w="1924" w:type="dxa"/>
            <w:noWrap/>
            <w:vAlign w:val="center"/>
          </w:tcPr>
          <w:p w:rsidR="008A5C23" w:rsidRPr="001B1624" w:rsidRDefault="008A5C23" w:rsidP="00E27579">
            <w:pPr>
              <w:spacing w:after="0" w:line="240" w:lineRule="auto"/>
              <w:jc w:val="both"/>
              <w:rPr>
                <w:rFonts w:ascii="Times New Roman" w:hAnsi="Times New Roman"/>
                <w:lang w:val="de-DE" w:eastAsia="pl-PL"/>
              </w:rPr>
            </w:pPr>
            <w:r w:rsidRPr="001B1624">
              <w:rPr>
                <w:rFonts w:ascii="Times New Roman" w:hAnsi="Times New Roman"/>
                <w:lang w:val="de-DE" w:eastAsia="pl-PL"/>
              </w:rPr>
              <w:t>PN-EN 1097-8 [18]</w:t>
            </w:r>
          </w:p>
        </w:tc>
        <w:tc>
          <w:tcPr>
            <w:tcW w:w="3827" w:type="dxa"/>
            <w:noWrap/>
            <w:vAlign w:val="center"/>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 xml:space="preserve">kat. </w:t>
            </w:r>
            <w:r w:rsidRPr="001B1624">
              <w:rPr>
                <w:rFonts w:ascii="Times New Roman" w:hAnsi="Times New Roman"/>
                <w:iCs/>
                <w:lang w:eastAsia="pl-PL"/>
              </w:rPr>
              <w:t>PSV</w:t>
            </w:r>
            <w:r w:rsidRPr="001B1624">
              <w:rPr>
                <w:rFonts w:ascii="Times New Roman" w:hAnsi="Times New Roman"/>
                <w:iCs/>
                <w:vertAlign w:val="subscript"/>
                <w:lang w:eastAsia="pl-PL"/>
              </w:rPr>
              <w:t>44</w:t>
            </w:r>
            <w:r w:rsidRPr="001B1624">
              <w:rPr>
                <w:rFonts w:ascii="Times New Roman" w:hAnsi="Times New Roman"/>
                <w:vertAlign w:val="subscript"/>
                <w:lang w:eastAsia="pl-PL"/>
              </w:rPr>
              <w:t xml:space="preserve">   </w:t>
            </w:r>
            <w:r w:rsidRPr="001B1624">
              <w:rPr>
                <w:rFonts w:ascii="Times New Roman" w:hAnsi="Times New Roman"/>
                <w:lang w:eastAsia="pl-PL"/>
              </w:rPr>
              <w:t xml:space="preserve">  tj. odporność ≥ 44</w:t>
            </w:r>
          </w:p>
        </w:tc>
      </w:tr>
      <w:tr w:rsidR="008A5C23" w:rsidRPr="001B1624" w:rsidTr="00E27579">
        <w:trPr>
          <w:jc w:val="center"/>
        </w:trPr>
        <w:tc>
          <w:tcPr>
            <w:tcW w:w="1690" w:type="dxa"/>
            <w:noWrap/>
            <w:vAlign w:val="center"/>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Gęstość ziaren</w:t>
            </w:r>
          </w:p>
        </w:tc>
        <w:tc>
          <w:tcPr>
            <w:tcW w:w="1924" w:type="dxa"/>
            <w:noWrap/>
            <w:vAlign w:val="center"/>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val="de-DE" w:eastAsia="pl-PL"/>
              </w:rPr>
              <w:t xml:space="preserve">PN-EN 1097-6, </w:t>
            </w:r>
            <w:proofErr w:type="spellStart"/>
            <w:r w:rsidRPr="001B1624">
              <w:rPr>
                <w:rFonts w:ascii="Times New Roman" w:hAnsi="Times New Roman"/>
                <w:lang w:val="de-DE" w:eastAsia="pl-PL"/>
              </w:rPr>
              <w:t>rozdz</w:t>
            </w:r>
            <w:proofErr w:type="spellEnd"/>
            <w:r w:rsidRPr="001B1624">
              <w:rPr>
                <w:rFonts w:ascii="Times New Roman" w:hAnsi="Times New Roman"/>
                <w:lang w:val="de-DE" w:eastAsia="pl-PL"/>
              </w:rPr>
              <w:t xml:space="preserve">. </w:t>
            </w:r>
            <w:r w:rsidRPr="001B1624">
              <w:rPr>
                <w:rFonts w:ascii="Times New Roman" w:hAnsi="Times New Roman"/>
                <w:lang w:eastAsia="pl-PL"/>
              </w:rPr>
              <w:t>7, 8, 9 [16]</w:t>
            </w:r>
          </w:p>
        </w:tc>
        <w:tc>
          <w:tcPr>
            <w:tcW w:w="3827" w:type="dxa"/>
            <w:noWrap/>
            <w:vAlign w:val="center"/>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deklarowana przez producenta</w:t>
            </w:r>
          </w:p>
        </w:tc>
      </w:tr>
      <w:tr w:rsidR="008A5C23" w:rsidRPr="001B1624" w:rsidTr="00E27579">
        <w:trPr>
          <w:jc w:val="center"/>
        </w:trPr>
        <w:tc>
          <w:tcPr>
            <w:tcW w:w="1690" w:type="dxa"/>
            <w:noWrap/>
            <w:vAlign w:val="center"/>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Grube zanieczysz</w:t>
            </w:r>
            <w:r w:rsidRPr="001B1624">
              <w:rPr>
                <w:rFonts w:ascii="Times New Roman" w:hAnsi="Times New Roman"/>
                <w:lang w:eastAsia="pl-PL"/>
              </w:rPr>
              <w:softHyphen/>
              <w:t>czenia lekkie, kat. nie wyższa niż</w:t>
            </w:r>
          </w:p>
        </w:tc>
        <w:tc>
          <w:tcPr>
            <w:tcW w:w="1924" w:type="dxa"/>
            <w:noWrap/>
            <w:vAlign w:val="center"/>
          </w:tcPr>
          <w:p w:rsidR="008A5C23" w:rsidRPr="001B1624" w:rsidRDefault="008A5C23" w:rsidP="00E27579">
            <w:pPr>
              <w:spacing w:after="0" w:line="240" w:lineRule="auto"/>
              <w:jc w:val="both"/>
              <w:rPr>
                <w:rFonts w:ascii="Times New Roman" w:hAnsi="Times New Roman"/>
                <w:lang w:val="de-DE" w:eastAsia="pl-PL"/>
              </w:rPr>
            </w:pPr>
            <w:r w:rsidRPr="001B1624">
              <w:rPr>
                <w:rFonts w:ascii="Times New Roman" w:hAnsi="Times New Roman"/>
                <w:lang w:val="de-DE" w:eastAsia="pl-PL"/>
              </w:rPr>
              <w:t>PN-EN 1744-1</w:t>
            </w:r>
          </w:p>
          <w:p w:rsidR="008A5C23" w:rsidRPr="001B1624" w:rsidRDefault="008A5C23" w:rsidP="00E27579">
            <w:pPr>
              <w:spacing w:after="0" w:line="240" w:lineRule="auto"/>
              <w:jc w:val="both"/>
              <w:rPr>
                <w:rFonts w:ascii="Times New Roman" w:hAnsi="Times New Roman"/>
                <w:lang w:val="de-DE" w:eastAsia="pl-PL"/>
              </w:rPr>
            </w:pPr>
            <w:r w:rsidRPr="001B1624">
              <w:rPr>
                <w:rFonts w:ascii="Times New Roman" w:hAnsi="Times New Roman"/>
                <w:lang w:val="de-DE" w:eastAsia="pl-PL"/>
              </w:rPr>
              <w:t>p. 14.2 [25]</w:t>
            </w:r>
          </w:p>
        </w:tc>
        <w:tc>
          <w:tcPr>
            <w:tcW w:w="3827" w:type="dxa"/>
            <w:noWrap/>
            <w:vAlign w:val="center"/>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 xml:space="preserve">kat. </w:t>
            </w:r>
            <w:proofErr w:type="spellStart"/>
            <w:r w:rsidRPr="001B1624">
              <w:rPr>
                <w:rFonts w:ascii="Times New Roman" w:hAnsi="Times New Roman"/>
                <w:iCs/>
                <w:lang w:eastAsia="pl-PL"/>
              </w:rPr>
              <w:t>m</w:t>
            </w:r>
            <w:r w:rsidRPr="001B1624">
              <w:rPr>
                <w:rFonts w:ascii="Times New Roman" w:hAnsi="Times New Roman"/>
                <w:vertAlign w:val="subscript"/>
                <w:lang w:eastAsia="pl-PL"/>
              </w:rPr>
              <w:t>LPC</w:t>
            </w:r>
            <w:proofErr w:type="spellEnd"/>
            <w:r w:rsidRPr="001B1624">
              <w:rPr>
                <w:rFonts w:ascii="Times New Roman" w:hAnsi="Times New Roman"/>
                <w:vertAlign w:val="subscript"/>
                <w:lang w:eastAsia="pl-PL"/>
              </w:rPr>
              <w:t xml:space="preserve"> </w:t>
            </w:r>
            <w:r w:rsidRPr="001B1624">
              <w:rPr>
                <w:rFonts w:ascii="Times New Roman" w:hAnsi="Times New Roman"/>
                <w:lang w:eastAsia="pl-PL"/>
              </w:rPr>
              <w:t>0,1, tj. zawartość zanieczyszczeń o wymiarze większym od 2 mm powinna wynosić ≤ 0,1 % (m/m)</w:t>
            </w:r>
          </w:p>
        </w:tc>
      </w:tr>
    </w:tbl>
    <w:p w:rsidR="008A5C23" w:rsidRPr="001B1624" w:rsidRDefault="008A5C23" w:rsidP="008A5C23">
      <w:pPr>
        <w:spacing w:after="0" w:line="240" w:lineRule="auto"/>
        <w:jc w:val="both"/>
        <w:rPr>
          <w:rFonts w:ascii="Times New Roman" w:hAnsi="Times New Roman"/>
          <w:b/>
          <w:lang w:eastAsia="pl-PL"/>
        </w:rPr>
      </w:pPr>
    </w:p>
    <w:p w:rsidR="008A5C23" w:rsidRPr="001B1624" w:rsidRDefault="008A5C23" w:rsidP="008A5C23">
      <w:pPr>
        <w:overflowPunct w:val="0"/>
        <w:autoSpaceDE w:val="0"/>
        <w:autoSpaceDN w:val="0"/>
        <w:adjustRightInd w:val="0"/>
        <w:spacing w:before="120" w:after="120" w:line="240" w:lineRule="auto"/>
        <w:jc w:val="both"/>
        <w:rPr>
          <w:rFonts w:ascii="Times New Roman" w:hAnsi="Times New Roman"/>
          <w:lang w:eastAsia="pl-PL"/>
        </w:rPr>
      </w:pPr>
      <w:r w:rsidRPr="001B1624">
        <w:rPr>
          <w:rFonts w:ascii="Times New Roman" w:hAnsi="Times New Roman"/>
          <w:b/>
          <w:lang w:eastAsia="pl-PL"/>
        </w:rPr>
        <w:t>2.5. Stabilizator mastyksu</w:t>
      </w:r>
    </w:p>
    <w:p w:rsidR="008A5C23" w:rsidRPr="001B1624" w:rsidRDefault="008A5C23" w:rsidP="008A5C23">
      <w:pPr>
        <w:overflowPunct w:val="0"/>
        <w:autoSpaceDE w:val="0"/>
        <w:autoSpaceDN w:val="0"/>
        <w:adjustRightInd w:val="0"/>
        <w:spacing w:after="0" w:line="240" w:lineRule="auto"/>
        <w:jc w:val="both"/>
        <w:rPr>
          <w:rFonts w:ascii="Times New Roman" w:hAnsi="Times New Roman"/>
          <w:lang w:eastAsia="pl-PL"/>
        </w:rPr>
      </w:pPr>
      <w:r w:rsidRPr="001B1624">
        <w:rPr>
          <w:rFonts w:ascii="Times New Roman" w:hAnsi="Times New Roman"/>
          <w:lang w:eastAsia="pl-PL"/>
        </w:rPr>
        <w:t>W celu zapobieżenia spływaniu lepiszcza asfaltowego z ziaren kruszywa w wyprodukowanej mieszance SMA zaleca się stosowanie stabilizatorów, którymi mogą być włókna mineralne, celulozowe lub polimerowe, spełniające wymagania określone przez producenta. Włókna te mogą być stosowane także w postaci granulatu, w tym ze środkiem wiążącym.</w:t>
      </w:r>
    </w:p>
    <w:p w:rsidR="008A5C23" w:rsidRPr="001B1624" w:rsidRDefault="008A5C23" w:rsidP="008A5C23">
      <w:pPr>
        <w:overflowPunct w:val="0"/>
        <w:autoSpaceDE w:val="0"/>
        <w:autoSpaceDN w:val="0"/>
        <w:adjustRightInd w:val="0"/>
        <w:spacing w:after="0" w:line="240" w:lineRule="auto"/>
        <w:jc w:val="both"/>
        <w:rPr>
          <w:rFonts w:ascii="Times New Roman" w:hAnsi="Times New Roman"/>
          <w:lang w:eastAsia="pl-PL"/>
        </w:rPr>
      </w:pPr>
      <w:r w:rsidRPr="001B1624">
        <w:rPr>
          <w:rFonts w:ascii="Times New Roman" w:hAnsi="Times New Roman"/>
          <w:lang w:eastAsia="pl-PL"/>
        </w:rPr>
        <w:t>Można zaniechać stosowania stabilizatora, jeśli stosowane lepiszcze gwarantuje spełnienie wymagania spływności lepiszcza lub technologia produkcji i transportu mieszanki SMA nie powoduje spływności lepiszcza z ziaren kruszywa.</w:t>
      </w:r>
    </w:p>
    <w:p w:rsidR="008A5C23" w:rsidRPr="001B1624" w:rsidRDefault="008A5C23" w:rsidP="008A5C23">
      <w:pPr>
        <w:keepNext/>
        <w:spacing w:before="240" w:after="60" w:line="240" w:lineRule="auto"/>
        <w:outlineLvl w:val="1"/>
        <w:rPr>
          <w:rFonts w:ascii="Times New Roman" w:hAnsi="Times New Roman"/>
          <w:b/>
          <w:bCs/>
          <w:iCs/>
          <w:lang w:eastAsia="zh-CN"/>
        </w:rPr>
      </w:pPr>
      <w:r w:rsidRPr="001B1624">
        <w:rPr>
          <w:rFonts w:ascii="Times New Roman" w:hAnsi="Times New Roman"/>
          <w:b/>
          <w:bCs/>
          <w:iCs/>
          <w:lang w:eastAsia="zh-CN"/>
        </w:rPr>
        <w:t>2.6. Środek adhezyjny</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Należy do asfaltu stosować środek adhezyjny do warstwy ścieralnej, tak aby dla konkretnej pary kruszywo-lepiszcze wartość przyczepności określona według PN-EN 12697-11 [34], metoda C wynosiła co najmniej 80%.</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Dozowanie środka adhezyjnego powinno odbywać się przy pomocy automatycznego dozownika wprowadzającego środek do lepiszcza bezpośrednio przed otoczeniem kruszywa w mieszalniku otaczarki.</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Środek adhezyjny powinien odpowiadać wymaganiom określonym przez producenta. Składowanie środka adhezyjnego jest dozwolone tylko w oryginalnych opakowaniach, w warunkach określonych przez producenta.</w:t>
      </w:r>
    </w:p>
    <w:p w:rsidR="008A5C23" w:rsidRPr="001B1624" w:rsidRDefault="008A5C23" w:rsidP="008A5C23">
      <w:pPr>
        <w:keepNext/>
        <w:spacing w:before="240" w:after="60" w:line="240" w:lineRule="auto"/>
        <w:outlineLvl w:val="1"/>
        <w:rPr>
          <w:rFonts w:ascii="Times New Roman" w:hAnsi="Times New Roman"/>
          <w:b/>
          <w:bCs/>
          <w:iCs/>
          <w:lang w:eastAsia="zh-CN"/>
        </w:rPr>
      </w:pPr>
      <w:r w:rsidRPr="001B1624">
        <w:rPr>
          <w:rFonts w:ascii="Times New Roman" w:hAnsi="Times New Roman"/>
          <w:b/>
          <w:bCs/>
          <w:iCs/>
          <w:lang w:eastAsia="zh-CN"/>
        </w:rPr>
        <w:t>2.7. Materiały do uszczelnienia połączeń i krawędzi</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8A5C23" w:rsidRPr="001B1624" w:rsidRDefault="008A5C23" w:rsidP="008A5C23">
      <w:pPr>
        <w:numPr>
          <w:ilvl w:val="0"/>
          <w:numId w:val="18"/>
        </w:numPr>
        <w:spacing w:after="0" w:line="240" w:lineRule="auto"/>
        <w:rPr>
          <w:rFonts w:ascii="Times New Roman" w:hAnsi="Times New Roman"/>
          <w:lang w:eastAsia="pl-PL"/>
        </w:rPr>
      </w:pPr>
      <w:r w:rsidRPr="001B1624">
        <w:rPr>
          <w:rFonts w:ascii="Times New Roman" w:hAnsi="Times New Roman"/>
          <w:lang w:eastAsia="pl-PL"/>
        </w:rPr>
        <w:t>materiały termoplastyczne, jak taśmy asfaltowe, pasty itp. według norm lub aprobat technicznych,</w:t>
      </w:r>
    </w:p>
    <w:p w:rsidR="008A5C23" w:rsidRPr="001B1624" w:rsidRDefault="008A5C23" w:rsidP="008A5C23">
      <w:pPr>
        <w:spacing w:after="0" w:line="240" w:lineRule="auto"/>
        <w:rPr>
          <w:rFonts w:ascii="Times New Roman" w:hAnsi="Times New Roman"/>
          <w:lang w:eastAsia="pl-PL"/>
        </w:rPr>
      </w:pPr>
      <w:r w:rsidRPr="001B1624">
        <w:rPr>
          <w:rFonts w:ascii="Times New Roman" w:hAnsi="Times New Roman"/>
          <w:lang w:eastAsia="pl-PL"/>
        </w:rPr>
        <w:t>Grubość materiału termoplastycznego do spoiny powinna wynosić:</w:t>
      </w:r>
    </w:p>
    <w:p w:rsidR="008A5C23" w:rsidRPr="001B1624" w:rsidRDefault="008A5C23" w:rsidP="008A5C23">
      <w:pPr>
        <w:numPr>
          <w:ilvl w:val="1"/>
          <w:numId w:val="4"/>
        </w:numPr>
        <w:tabs>
          <w:tab w:val="num" w:pos="1440"/>
        </w:tabs>
        <w:spacing w:after="0" w:line="240" w:lineRule="auto"/>
        <w:ind w:left="709" w:hanging="284"/>
        <w:rPr>
          <w:rFonts w:ascii="Times New Roman" w:hAnsi="Times New Roman"/>
          <w:lang w:eastAsia="pl-PL"/>
        </w:rPr>
      </w:pPr>
      <w:r w:rsidRPr="001B1624">
        <w:rPr>
          <w:rFonts w:ascii="Times New Roman" w:hAnsi="Times New Roman"/>
          <w:lang w:eastAsia="pl-PL"/>
        </w:rPr>
        <w:t>nie mniej niż 5 mm przy grubości warstwy technologicznej do 2,5 cm,</w:t>
      </w:r>
    </w:p>
    <w:p w:rsidR="008A5C23" w:rsidRPr="001B1624" w:rsidRDefault="008A5C23" w:rsidP="008A5C23">
      <w:pPr>
        <w:numPr>
          <w:ilvl w:val="1"/>
          <w:numId w:val="4"/>
        </w:numPr>
        <w:tabs>
          <w:tab w:val="num" w:pos="1440"/>
        </w:tabs>
        <w:spacing w:after="0" w:line="240" w:lineRule="auto"/>
        <w:ind w:left="709" w:hanging="284"/>
        <w:rPr>
          <w:rFonts w:ascii="Times New Roman" w:hAnsi="Times New Roman"/>
          <w:lang w:eastAsia="pl-PL"/>
        </w:rPr>
      </w:pPr>
      <w:r w:rsidRPr="001B1624">
        <w:rPr>
          <w:rFonts w:ascii="Times New Roman" w:hAnsi="Times New Roman"/>
          <w:lang w:eastAsia="pl-PL"/>
        </w:rPr>
        <w:t>nie mniej niż 8 mm przy grubości warstwy technologicznej większej niż 2,5 cm.</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Składowanie materiałów termoplastycznych jest dozwolone tylko w oryginalnych opakowaniach producenta, w warunkach określonych w aprobacie technicznej.</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Do uszczelnienia krawędzi należy stosować asfalt drogowy wg PN-EN 12591 [27], asfalt modyfikowany polimerami wg PN-EN 14023 [59] „metoda na gorąco</w:t>
      </w:r>
    </w:p>
    <w:p w:rsidR="008A5C23" w:rsidRPr="001B1624" w:rsidRDefault="008A5C23" w:rsidP="008A5C23">
      <w:pPr>
        <w:spacing w:after="0" w:line="240" w:lineRule="auto"/>
        <w:jc w:val="both"/>
        <w:rPr>
          <w:rFonts w:ascii="Times New Roman" w:hAnsi="Times New Roman"/>
          <w:b/>
          <w:lang w:eastAsia="pl-PL"/>
        </w:rPr>
      </w:pPr>
      <w:r w:rsidRPr="001B1624">
        <w:rPr>
          <w:rFonts w:ascii="Times New Roman" w:hAnsi="Times New Roman"/>
          <w:b/>
          <w:lang w:eastAsia="pl-PL"/>
        </w:rPr>
        <w:t>Nie dopuszcza się stosowania do uszczelnień emulsji asfaltowej.</w:t>
      </w:r>
    </w:p>
    <w:p w:rsidR="008A5C23" w:rsidRPr="001B1624" w:rsidRDefault="008A5C23" w:rsidP="008A5C23">
      <w:pPr>
        <w:keepNext/>
        <w:spacing w:before="240" w:after="60" w:line="240" w:lineRule="auto"/>
        <w:outlineLvl w:val="1"/>
        <w:rPr>
          <w:rFonts w:ascii="Times New Roman" w:hAnsi="Times New Roman"/>
          <w:b/>
          <w:bCs/>
          <w:iCs/>
          <w:lang w:eastAsia="zh-CN"/>
        </w:rPr>
      </w:pPr>
      <w:r w:rsidRPr="001B1624">
        <w:rPr>
          <w:rFonts w:ascii="Times New Roman" w:hAnsi="Times New Roman"/>
          <w:b/>
          <w:bCs/>
          <w:iCs/>
          <w:lang w:eastAsia="zh-CN"/>
        </w:rPr>
        <w:t>2.8. Materiały do złączenia warstw konstrukcji</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Do złączania warstw konstrukcji nawierzchni  należy stosować  kationowe emulsje asfaltowe lub kationowe emulsje modyfikowane polimerami według PN-EN 13808 [58] i WT-3 Emulsje asfaltowe 2009 [65] punkt 5.1 tablica 2 i tablica 3.</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 xml:space="preserve">Emulsję asfaltową można składować w opakowaniach transportowych lub w stacjonarnych zbiornikach pionowych z nalewaniem od dna. Nie należy nalewać emulsji do opakowań i zbiorników zanieczyszczonych materiałami mineralnymi. </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lastRenderedPageBreak/>
        <w:t xml:space="preserve">Kationowe emulsje asfaltowe modyfikowane polimerami (asfalt 70/100 modyfikowany polimerem lub lateksem </w:t>
      </w:r>
      <w:proofErr w:type="spellStart"/>
      <w:r w:rsidRPr="001B1624">
        <w:rPr>
          <w:rFonts w:ascii="Times New Roman" w:hAnsi="Times New Roman"/>
          <w:lang w:eastAsia="pl-PL"/>
        </w:rPr>
        <w:t>butadienowo-styrenowym</w:t>
      </w:r>
      <w:proofErr w:type="spellEnd"/>
      <w:r w:rsidRPr="001B1624">
        <w:rPr>
          <w:rFonts w:ascii="Times New Roman" w:hAnsi="Times New Roman"/>
          <w:lang w:eastAsia="pl-PL"/>
        </w:rPr>
        <w:t xml:space="preserve"> SBR) stosuje się tylko pod cienkie warstwy asfaltowe na gorąco.</w:t>
      </w:r>
    </w:p>
    <w:p w:rsidR="008A5C23" w:rsidRPr="001B1624" w:rsidRDefault="008A5C23" w:rsidP="008A5C23">
      <w:pPr>
        <w:spacing w:after="0" w:line="240" w:lineRule="auto"/>
        <w:jc w:val="both"/>
        <w:rPr>
          <w:rFonts w:ascii="Times New Roman" w:hAnsi="Times New Roman"/>
          <w:lang w:eastAsia="pl-PL"/>
        </w:rPr>
      </w:pPr>
    </w:p>
    <w:p w:rsidR="008A5C23" w:rsidRPr="001B1624" w:rsidRDefault="008A5C23" w:rsidP="008A5C23">
      <w:pPr>
        <w:keepNext/>
        <w:overflowPunct w:val="0"/>
        <w:autoSpaceDE w:val="0"/>
        <w:autoSpaceDN w:val="0"/>
        <w:adjustRightInd w:val="0"/>
        <w:spacing w:before="120" w:after="120" w:line="240" w:lineRule="auto"/>
        <w:jc w:val="both"/>
        <w:outlineLvl w:val="1"/>
        <w:rPr>
          <w:rFonts w:ascii="Times New Roman" w:eastAsia="Arial Unicode MS" w:hAnsi="Times New Roman"/>
          <w:b/>
          <w:lang w:eastAsia="pl-PL"/>
        </w:rPr>
      </w:pPr>
      <w:r w:rsidRPr="001B1624">
        <w:rPr>
          <w:rFonts w:ascii="Times New Roman" w:eastAsia="Arial Unicode MS" w:hAnsi="Times New Roman"/>
          <w:b/>
          <w:lang w:eastAsia="pl-PL"/>
        </w:rPr>
        <w:t>2.9. Dodatki obniżające temperaturę otaczania i wbudowywania mieszanki</w:t>
      </w:r>
    </w:p>
    <w:p w:rsidR="008A5C23" w:rsidRPr="001B1624" w:rsidRDefault="008A5C23" w:rsidP="008A5C23">
      <w:pPr>
        <w:autoSpaceDE w:val="0"/>
        <w:autoSpaceDN w:val="0"/>
        <w:adjustRightInd w:val="0"/>
        <w:spacing w:after="0" w:line="240" w:lineRule="auto"/>
        <w:rPr>
          <w:rFonts w:ascii="Times New Roman" w:hAnsi="Times New Roman"/>
        </w:rPr>
      </w:pPr>
      <w:r w:rsidRPr="001B1624">
        <w:rPr>
          <w:rFonts w:ascii="Times New Roman" w:hAnsi="Times New Roman"/>
        </w:rPr>
        <w:t>Dodatki obniżające temperaturę produkcji i wbudowania mieszanki w ogólności można podzielić na:</w:t>
      </w:r>
    </w:p>
    <w:p w:rsidR="008A5C23" w:rsidRPr="001B1624" w:rsidRDefault="008A5C23" w:rsidP="008A5C23">
      <w:pPr>
        <w:numPr>
          <w:ilvl w:val="0"/>
          <w:numId w:val="13"/>
        </w:numPr>
        <w:autoSpaceDE w:val="0"/>
        <w:autoSpaceDN w:val="0"/>
        <w:adjustRightInd w:val="0"/>
        <w:spacing w:after="0" w:line="240" w:lineRule="auto"/>
        <w:contextualSpacing/>
        <w:jc w:val="both"/>
        <w:rPr>
          <w:rFonts w:ascii="Times New Roman" w:hAnsi="Times New Roman"/>
          <w:lang w:eastAsia="pl-PL"/>
        </w:rPr>
      </w:pPr>
      <w:r w:rsidRPr="001B1624">
        <w:rPr>
          <w:rFonts w:ascii="Times New Roman" w:hAnsi="Times New Roman"/>
        </w:rPr>
        <w:t>dodatki pochodzenia organicznego z grupy wosków i amidów kwasów tłuszczowych wpływające na lepkość asfaltu,</w:t>
      </w:r>
    </w:p>
    <w:p w:rsidR="008A5C23" w:rsidRPr="001B1624" w:rsidRDefault="008A5C23" w:rsidP="008A5C23">
      <w:pPr>
        <w:numPr>
          <w:ilvl w:val="0"/>
          <w:numId w:val="13"/>
        </w:numPr>
        <w:autoSpaceDE w:val="0"/>
        <w:autoSpaceDN w:val="0"/>
        <w:adjustRightInd w:val="0"/>
        <w:spacing w:after="0" w:line="240" w:lineRule="auto"/>
        <w:contextualSpacing/>
        <w:jc w:val="both"/>
        <w:rPr>
          <w:rFonts w:ascii="Times New Roman" w:hAnsi="Times New Roman"/>
          <w:lang w:eastAsia="pl-PL"/>
        </w:rPr>
      </w:pPr>
      <w:r w:rsidRPr="001B1624">
        <w:rPr>
          <w:rFonts w:ascii="Times New Roman" w:hAnsi="Times New Roman"/>
        </w:rPr>
        <w:t>dodatki chemiczne działające powierzchniowo czynnie i polepszające zwilżalność kruszywa przez asfalt</w:t>
      </w:r>
    </w:p>
    <w:p w:rsidR="008A5C23" w:rsidRPr="001B1624" w:rsidRDefault="008A5C23" w:rsidP="008A5C23">
      <w:pPr>
        <w:autoSpaceDE w:val="0"/>
        <w:autoSpaceDN w:val="0"/>
        <w:adjustRightInd w:val="0"/>
        <w:spacing w:after="0" w:line="240" w:lineRule="auto"/>
        <w:jc w:val="both"/>
        <w:rPr>
          <w:rFonts w:ascii="Times New Roman" w:hAnsi="Times New Roman"/>
          <w:lang w:eastAsia="pl-PL"/>
        </w:rPr>
      </w:pPr>
      <w:r w:rsidRPr="001B1624">
        <w:rPr>
          <w:rFonts w:ascii="Times New Roman" w:hAnsi="Times New Roman"/>
          <w:lang w:eastAsia="pl-PL"/>
        </w:rPr>
        <w:t>Zastosowanie technologii mieszanek WMA nastąpi wyłącznie po uzyskaniu akceptacji Inżyniera i Zamawiającego w przypadku gdy mieszanki WMA będą spełniać wymagania podane w pkt. 5. Mogą być stosowane dodatki na podstawie udokumentowanych pozytywnych doświadczeń. Pochodzenie, rodzaj i właściwości dodatków powinny być deklarowane.</w:t>
      </w:r>
      <w:r w:rsidRPr="001B1624">
        <w:rPr>
          <w:rFonts w:ascii="Times New Roman" w:hAnsi="Times New Roman"/>
        </w:rPr>
        <w:t xml:space="preserve"> </w:t>
      </w:r>
      <w:r w:rsidRPr="001B1624">
        <w:rPr>
          <w:rFonts w:ascii="Times New Roman" w:hAnsi="Times New Roman"/>
          <w:lang w:eastAsia="pl-PL"/>
        </w:rPr>
        <w:t>Ilość dozowanego dodatku WMA w stosunku do asfaltu należy przyjmować na podstawie zaleceń producenta. Wynosi ona zwykle 2-3% w stosunku do masy asfaltu dla dodatków WMA modyfikujących lepkość w postaci stałej (np. granulki lub płatki) lub 0,3 – 0,5% w stosunku do masy asfaltu dla dodatków działających powierzchniowo czynnie w postaci płynnej.</w:t>
      </w:r>
    </w:p>
    <w:p w:rsidR="008A5C23" w:rsidRPr="001B1624" w:rsidRDefault="008A5C23" w:rsidP="008A5C23">
      <w:pPr>
        <w:autoSpaceDE w:val="0"/>
        <w:autoSpaceDN w:val="0"/>
        <w:adjustRightInd w:val="0"/>
        <w:spacing w:after="0" w:line="240" w:lineRule="auto"/>
        <w:jc w:val="both"/>
        <w:rPr>
          <w:rFonts w:ascii="Times New Roman" w:hAnsi="Times New Roman"/>
          <w:lang w:eastAsia="pl-PL"/>
        </w:rPr>
      </w:pPr>
    </w:p>
    <w:p w:rsidR="008A5C23" w:rsidRPr="001B1624" w:rsidRDefault="008A5C23" w:rsidP="008A5C23">
      <w:pPr>
        <w:keepNext/>
        <w:numPr>
          <w:ilvl w:val="12"/>
          <w:numId w:val="0"/>
        </w:numPr>
        <w:suppressAutoHyphens/>
        <w:autoSpaceDE w:val="0"/>
        <w:spacing w:after="120" w:line="360" w:lineRule="exact"/>
        <w:jc w:val="center"/>
        <w:outlineLvl w:val="0"/>
        <w:rPr>
          <w:rFonts w:ascii="Times New Roman" w:eastAsia="Times New Roman" w:hAnsi="Times New Roman"/>
          <w:b/>
          <w:bCs/>
          <w:lang w:eastAsia="zh-CN"/>
        </w:rPr>
      </w:pPr>
      <w:r w:rsidRPr="001B1624">
        <w:rPr>
          <w:rFonts w:ascii="Times New Roman" w:eastAsia="Times New Roman" w:hAnsi="Times New Roman"/>
          <w:b/>
          <w:bCs/>
          <w:lang w:eastAsia="zh-CN"/>
        </w:rPr>
        <w:t>3. SPRZĘT</w:t>
      </w:r>
    </w:p>
    <w:p w:rsidR="008A5C23" w:rsidRPr="001B1624" w:rsidRDefault="008A5C23" w:rsidP="008A5C23">
      <w:pPr>
        <w:keepNext/>
        <w:numPr>
          <w:ilvl w:val="12"/>
          <w:numId w:val="0"/>
        </w:numPr>
        <w:spacing w:before="240" w:after="60" w:line="240" w:lineRule="auto"/>
        <w:outlineLvl w:val="1"/>
        <w:rPr>
          <w:rFonts w:ascii="Times New Roman" w:hAnsi="Times New Roman"/>
          <w:b/>
          <w:bCs/>
          <w:iCs/>
          <w:lang w:eastAsia="zh-CN"/>
        </w:rPr>
      </w:pPr>
      <w:r w:rsidRPr="001B1624">
        <w:rPr>
          <w:rFonts w:ascii="Times New Roman" w:hAnsi="Times New Roman"/>
          <w:b/>
          <w:bCs/>
          <w:iCs/>
          <w:lang w:eastAsia="zh-CN"/>
        </w:rPr>
        <w:t>3.1. Ogólne wymagania dotyczące sprzętu</w:t>
      </w:r>
    </w:p>
    <w:p w:rsidR="008A5C23" w:rsidRPr="001B1624" w:rsidRDefault="008A5C23" w:rsidP="008A5C23">
      <w:pPr>
        <w:numPr>
          <w:ilvl w:val="12"/>
          <w:numId w:val="0"/>
        </w:numPr>
        <w:spacing w:after="0" w:line="240" w:lineRule="auto"/>
        <w:rPr>
          <w:rFonts w:ascii="Times New Roman" w:hAnsi="Times New Roman"/>
          <w:lang w:eastAsia="pl-PL"/>
        </w:rPr>
      </w:pPr>
      <w:r w:rsidRPr="001B1624">
        <w:rPr>
          <w:rFonts w:ascii="Times New Roman" w:hAnsi="Times New Roman"/>
          <w:lang w:eastAsia="pl-PL"/>
        </w:rPr>
        <w:t>Ogólne wymagania dotyczące sprzętu podano w OST  D-M-00.00.00 „Wymagania ogólne” [1] pkt 3.</w:t>
      </w:r>
    </w:p>
    <w:p w:rsidR="008A5C23" w:rsidRPr="001B1624" w:rsidRDefault="008A5C23" w:rsidP="008A5C23">
      <w:pPr>
        <w:keepNext/>
        <w:spacing w:before="240" w:after="60" w:line="240" w:lineRule="auto"/>
        <w:outlineLvl w:val="1"/>
        <w:rPr>
          <w:rFonts w:ascii="Times New Roman" w:hAnsi="Times New Roman"/>
          <w:b/>
          <w:bCs/>
          <w:iCs/>
          <w:lang w:eastAsia="zh-CN"/>
        </w:rPr>
      </w:pPr>
      <w:r w:rsidRPr="001B1624">
        <w:rPr>
          <w:rFonts w:ascii="Times New Roman" w:hAnsi="Times New Roman"/>
          <w:b/>
          <w:bCs/>
          <w:iCs/>
          <w:lang w:eastAsia="zh-CN"/>
        </w:rPr>
        <w:t>3.2. Sprzęt stosowany do wykonania robót</w:t>
      </w:r>
    </w:p>
    <w:p w:rsidR="008A5C23" w:rsidRPr="001B1624" w:rsidRDefault="008A5C23" w:rsidP="008A5C23">
      <w:pPr>
        <w:spacing w:after="0" w:line="240" w:lineRule="auto"/>
        <w:rPr>
          <w:rFonts w:ascii="Times New Roman" w:hAnsi="Times New Roman"/>
          <w:lang w:eastAsia="pl-PL"/>
        </w:rPr>
      </w:pPr>
      <w:r w:rsidRPr="001B1624">
        <w:rPr>
          <w:rFonts w:ascii="Times New Roman" w:hAnsi="Times New Roman"/>
          <w:lang w:eastAsia="pl-PL"/>
        </w:rPr>
        <w:t>Przy wykonywaniu robót Wykonawca w zależności od potrzeb, powinien wykazać się możliwością korzystania ze sprzętu dostosowanego do przyjętej metody robót, jak:</w:t>
      </w:r>
    </w:p>
    <w:p w:rsidR="008A5C23" w:rsidRPr="001B1624" w:rsidRDefault="008A5C23" w:rsidP="008A5C23">
      <w:pPr>
        <w:numPr>
          <w:ilvl w:val="0"/>
          <w:numId w:val="2"/>
        </w:numPr>
        <w:spacing w:after="0" w:line="240" w:lineRule="auto"/>
        <w:rPr>
          <w:rFonts w:ascii="Times New Roman" w:hAnsi="Times New Roman"/>
          <w:lang w:eastAsia="pl-PL"/>
        </w:rPr>
      </w:pPr>
      <w:r w:rsidRPr="001B1624">
        <w:rPr>
          <w:rFonts w:ascii="Times New Roman" w:hAnsi="Times New Roman"/>
          <w:lang w:eastAsia="pl-PL"/>
        </w:rPr>
        <w:t xml:space="preserve">wytwórnia (otaczarka) o mieszaniu cyklicznym lub ciągłym, z automatycznym komputerowym sterowaniem produkcji, do wytwarzania mieszanek mineralno-asfaltowych, </w:t>
      </w:r>
    </w:p>
    <w:p w:rsidR="008A5C23" w:rsidRPr="001B1624" w:rsidRDefault="008A5C23" w:rsidP="008A5C23">
      <w:pPr>
        <w:numPr>
          <w:ilvl w:val="0"/>
          <w:numId w:val="2"/>
        </w:numPr>
        <w:spacing w:after="0" w:line="240" w:lineRule="auto"/>
        <w:rPr>
          <w:rFonts w:ascii="Times New Roman" w:hAnsi="Times New Roman"/>
          <w:lang w:eastAsia="pl-PL"/>
        </w:rPr>
      </w:pPr>
      <w:r w:rsidRPr="001B1624">
        <w:rPr>
          <w:rFonts w:ascii="Times New Roman" w:hAnsi="Times New Roman"/>
          <w:lang w:eastAsia="pl-PL"/>
        </w:rPr>
        <w:t>układarka, z elektronicznym sterowaniem równości układanej warstwy,</w:t>
      </w:r>
    </w:p>
    <w:p w:rsidR="008A5C23" w:rsidRPr="001B1624" w:rsidRDefault="008A5C23" w:rsidP="008A5C23">
      <w:pPr>
        <w:numPr>
          <w:ilvl w:val="0"/>
          <w:numId w:val="2"/>
        </w:numPr>
        <w:spacing w:after="0" w:line="240" w:lineRule="auto"/>
        <w:rPr>
          <w:rFonts w:ascii="Times New Roman" w:hAnsi="Times New Roman"/>
          <w:lang w:eastAsia="pl-PL"/>
        </w:rPr>
      </w:pPr>
      <w:r w:rsidRPr="001B1624">
        <w:rPr>
          <w:rFonts w:ascii="Times New Roman" w:hAnsi="Times New Roman"/>
          <w:lang w:eastAsia="pl-PL"/>
        </w:rPr>
        <w:t>skrapiarka,</w:t>
      </w:r>
    </w:p>
    <w:p w:rsidR="008A5C23" w:rsidRPr="001B1624" w:rsidRDefault="008A5C23" w:rsidP="008A5C23">
      <w:pPr>
        <w:numPr>
          <w:ilvl w:val="0"/>
          <w:numId w:val="2"/>
        </w:numPr>
        <w:spacing w:after="0" w:line="240" w:lineRule="auto"/>
        <w:rPr>
          <w:rFonts w:ascii="Times New Roman" w:hAnsi="Times New Roman"/>
          <w:lang w:eastAsia="pl-PL"/>
        </w:rPr>
      </w:pPr>
      <w:r w:rsidRPr="001B1624">
        <w:rPr>
          <w:rFonts w:ascii="Times New Roman" w:hAnsi="Times New Roman"/>
          <w:lang w:eastAsia="pl-PL"/>
        </w:rPr>
        <w:t xml:space="preserve">walce stalowe gładkie, </w:t>
      </w:r>
    </w:p>
    <w:p w:rsidR="008A5C23" w:rsidRPr="001B1624" w:rsidRDefault="008A5C23" w:rsidP="008A5C23">
      <w:pPr>
        <w:numPr>
          <w:ilvl w:val="0"/>
          <w:numId w:val="2"/>
        </w:numPr>
        <w:spacing w:after="0" w:line="240" w:lineRule="auto"/>
        <w:rPr>
          <w:rFonts w:ascii="Times New Roman" w:hAnsi="Times New Roman"/>
          <w:lang w:eastAsia="pl-PL"/>
        </w:rPr>
      </w:pPr>
      <w:r w:rsidRPr="001B1624">
        <w:rPr>
          <w:rFonts w:ascii="Times New Roman" w:hAnsi="Times New Roman"/>
          <w:lang w:eastAsia="pl-PL"/>
        </w:rPr>
        <w:t>szczotki mechaniczne i/lub inne urządzenia czyszczące,</w:t>
      </w:r>
    </w:p>
    <w:p w:rsidR="008A5C23" w:rsidRPr="001B1624" w:rsidRDefault="008A5C23" w:rsidP="008A5C23">
      <w:pPr>
        <w:numPr>
          <w:ilvl w:val="0"/>
          <w:numId w:val="2"/>
        </w:numPr>
        <w:spacing w:after="0" w:line="240" w:lineRule="auto"/>
        <w:rPr>
          <w:rFonts w:ascii="Times New Roman" w:hAnsi="Times New Roman"/>
          <w:lang w:eastAsia="pl-PL"/>
        </w:rPr>
      </w:pPr>
      <w:r w:rsidRPr="001B1624">
        <w:rPr>
          <w:rFonts w:ascii="Times New Roman" w:hAnsi="Times New Roman"/>
          <w:lang w:eastAsia="pl-PL"/>
        </w:rPr>
        <w:t>samochody samowyładowcze z przykryciem brezentowym lub termosami,</w:t>
      </w:r>
    </w:p>
    <w:p w:rsidR="008A5C23" w:rsidRPr="001B1624" w:rsidRDefault="008A5C23" w:rsidP="008A5C23">
      <w:pPr>
        <w:numPr>
          <w:ilvl w:val="0"/>
          <w:numId w:val="2"/>
        </w:numPr>
        <w:spacing w:after="0" w:line="240" w:lineRule="auto"/>
        <w:rPr>
          <w:rFonts w:ascii="Times New Roman" w:hAnsi="Times New Roman"/>
          <w:lang w:eastAsia="pl-PL"/>
        </w:rPr>
      </w:pPr>
      <w:r w:rsidRPr="001B1624">
        <w:rPr>
          <w:rFonts w:ascii="Times New Roman" w:hAnsi="Times New Roman"/>
          <w:lang w:eastAsia="pl-PL"/>
        </w:rPr>
        <w:t>sprzęt drobny.</w:t>
      </w:r>
    </w:p>
    <w:p w:rsidR="008A5C23" w:rsidRPr="001B1624" w:rsidRDefault="008A5C23" w:rsidP="008A5C23">
      <w:pPr>
        <w:numPr>
          <w:ilvl w:val="0"/>
          <w:numId w:val="2"/>
        </w:numPr>
        <w:spacing w:after="0" w:line="240" w:lineRule="auto"/>
        <w:rPr>
          <w:rFonts w:ascii="Times New Roman" w:hAnsi="Times New Roman"/>
          <w:lang w:eastAsia="pl-PL"/>
        </w:rPr>
      </w:pPr>
    </w:p>
    <w:p w:rsidR="008A5C23" w:rsidRPr="001B1624" w:rsidRDefault="008A5C23" w:rsidP="008A5C23">
      <w:pPr>
        <w:keepNext/>
        <w:suppressAutoHyphens/>
        <w:autoSpaceDE w:val="0"/>
        <w:spacing w:after="120" w:line="360" w:lineRule="exact"/>
        <w:ind w:left="1244" w:hanging="1244"/>
        <w:jc w:val="center"/>
        <w:outlineLvl w:val="0"/>
        <w:rPr>
          <w:rFonts w:ascii="Times New Roman" w:eastAsia="Times New Roman" w:hAnsi="Times New Roman"/>
          <w:b/>
          <w:bCs/>
          <w:lang w:eastAsia="zh-CN"/>
        </w:rPr>
      </w:pPr>
      <w:r w:rsidRPr="001B1624">
        <w:rPr>
          <w:rFonts w:ascii="Times New Roman" w:eastAsia="Times New Roman" w:hAnsi="Times New Roman"/>
          <w:b/>
          <w:bCs/>
          <w:lang w:eastAsia="zh-CN"/>
        </w:rPr>
        <w:t>4. TRANSPORT</w:t>
      </w:r>
    </w:p>
    <w:p w:rsidR="008A5C23" w:rsidRPr="001B1624" w:rsidRDefault="008A5C23" w:rsidP="008A5C23">
      <w:pPr>
        <w:keepNext/>
        <w:numPr>
          <w:ilvl w:val="12"/>
          <w:numId w:val="0"/>
        </w:numPr>
        <w:spacing w:before="240" w:after="60" w:line="240" w:lineRule="auto"/>
        <w:outlineLvl w:val="1"/>
        <w:rPr>
          <w:rFonts w:ascii="Times New Roman" w:hAnsi="Times New Roman"/>
          <w:b/>
          <w:bCs/>
          <w:iCs/>
          <w:lang w:eastAsia="zh-CN"/>
        </w:rPr>
      </w:pPr>
      <w:r w:rsidRPr="001B1624">
        <w:rPr>
          <w:rFonts w:ascii="Times New Roman" w:hAnsi="Times New Roman"/>
          <w:b/>
          <w:bCs/>
          <w:iCs/>
          <w:lang w:eastAsia="zh-CN"/>
        </w:rPr>
        <w:t>4.1. Ogólne wymagania dotyczące transportu</w:t>
      </w:r>
    </w:p>
    <w:p w:rsidR="008A5C23" w:rsidRPr="001B1624" w:rsidRDefault="008A5C23" w:rsidP="008A5C23">
      <w:pPr>
        <w:numPr>
          <w:ilvl w:val="12"/>
          <w:numId w:val="0"/>
        </w:numPr>
        <w:spacing w:after="0" w:line="240" w:lineRule="auto"/>
        <w:rPr>
          <w:rFonts w:ascii="Times New Roman" w:hAnsi="Times New Roman"/>
          <w:lang w:eastAsia="pl-PL"/>
        </w:rPr>
      </w:pPr>
      <w:r w:rsidRPr="001B1624">
        <w:rPr>
          <w:rFonts w:ascii="Times New Roman" w:hAnsi="Times New Roman"/>
          <w:lang w:eastAsia="pl-PL"/>
        </w:rPr>
        <w:t>Ogólne wymagania dotyczące transportu podano w OST D-M-00.00.00 „Wymagania ogólne” [1] pkt 4.</w:t>
      </w:r>
      <w:r w:rsidRPr="001B1624">
        <w:rPr>
          <w:rFonts w:ascii="Times New Roman" w:hAnsi="Times New Roman"/>
          <w:lang w:eastAsia="pl-PL"/>
        </w:rPr>
        <w:tab/>
      </w:r>
    </w:p>
    <w:p w:rsidR="008A5C23" w:rsidRPr="001B1624" w:rsidRDefault="008A5C23" w:rsidP="008A5C23">
      <w:pPr>
        <w:keepNext/>
        <w:spacing w:before="240" w:after="60" w:line="240" w:lineRule="auto"/>
        <w:outlineLvl w:val="1"/>
        <w:rPr>
          <w:rFonts w:ascii="Times New Roman" w:hAnsi="Times New Roman"/>
          <w:b/>
          <w:bCs/>
          <w:iCs/>
          <w:lang w:eastAsia="zh-CN"/>
        </w:rPr>
      </w:pPr>
      <w:r w:rsidRPr="001B1624">
        <w:rPr>
          <w:rFonts w:ascii="Times New Roman" w:hAnsi="Times New Roman"/>
          <w:b/>
          <w:bCs/>
          <w:iCs/>
          <w:lang w:eastAsia="zh-CN"/>
        </w:rPr>
        <w:t xml:space="preserve">4.2. Transport materiałów </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Asfalt należy przewozić w cysternach kolejowych lub samochodach izolowanych i zaopatrzonych w urządzenia umożliwiające pośrednie ogrzewanie oraz w zawory spustowe.</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Kruszywa można przewozić dowolnymi środkami transportu, w warunkach zabezpieczających je przed zanieczyszczeniem, zmieszaniem z innymi materiałami i nadmiernym zawilgoceniem.</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w:t>
      </w:r>
      <w:r w:rsidRPr="001B1624">
        <w:rPr>
          <w:rFonts w:ascii="Times New Roman" w:hAnsi="Times New Roman"/>
          <w:lang w:eastAsia="pl-PL"/>
        </w:rPr>
        <w:lastRenderedPageBreak/>
        <w:t xml:space="preserve">transportu opakowań z metali lekkich (może zachodzić wydzielanie wodoru i groźba wybuchu przy emulsjach o </w:t>
      </w:r>
      <w:proofErr w:type="spellStart"/>
      <w:r w:rsidRPr="001B1624">
        <w:rPr>
          <w:rFonts w:ascii="Times New Roman" w:hAnsi="Times New Roman"/>
          <w:lang w:eastAsia="pl-PL"/>
        </w:rPr>
        <w:t>pH</w:t>
      </w:r>
      <w:proofErr w:type="spellEnd"/>
      <w:r w:rsidRPr="001B1624">
        <w:rPr>
          <w:rFonts w:ascii="Times New Roman" w:hAnsi="Times New Roman"/>
          <w:lang w:eastAsia="pl-PL"/>
        </w:rPr>
        <w:t xml:space="preserve"> ≤ 4).</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8A5C23" w:rsidRPr="001B1624" w:rsidRDefault="008A5C23" w:rsidP="008A5C23">
      <w:pPr>
        <w:spacing w:after="0" w:line="240" w:lineRule="auto"/>
        <w:jc w:val="both"/>
        <w:rPr>
          <w:rFonts w:ascii="Times New Roman" w:hAnsi="Times New Roman"/>
          <w:lang w:eastAsia="pl-PL"/>
        </w:rPr>
      </w:pPr>
    </w:p>
    <w:p w:rsidR="008A5C23" w:rsidRPr="001B1624" w:rsidRDefault="008A5C23" w:rsidP="008A5C23">
      <w:pPr>
        <w:keepNext/>
        <w:numPr>
          <w:ilvl w:val="12"/>
          <w:numId w:val="0"/>
        </w:numPr>
        <w:suppressAutoHyphens/>
        <w:autoSpaceDE w:val="0"/>
        <w:spacing w:after="120" w:line="360" w:lineRule="exact"/>
        <w:jc w:val="center"/>
        <w:outlineLvl w:val="0"/>
        <w:rPr>
          <w:rFonts w:ascii="Times New Roman" w:eastAsia="Times New Roman" w:hAnsi="Times New Roman"/>
          <w:b/>
          <w:bCs/>
          <w:lang w:eastAsia="zh-CN"/>
        </w:rPr>
      </w:pPr>
      <w:r w:rsidRPr="001B1624">
        <w:rPr>
          <w:rFonts w:ascii="Times New Roman" w:eastAsia="Times New Roman" w:hAnsi="Times New Roman"/>
          <w:b/>
          <w:bCs/>
          <w:lang w:eastAsia="zh-CN"/>
        </w:rPr>
        <w:t>5. WYKONANIE ROBÓT</w:t>
      </w:r>
    </w:p>
    <w:p w:rsidR="008A5C23" w:rsidRPr="001B1624" w:rsidRDefault="008A5C23" w:rsidP="008A5C23">
      <w:pPr>
        <w:spacing w:after="0" w:line="240" w:lineRule="auto"/>
        <w:rPr>
          <w:rFonts w:ascii="Times New Roman" w:hAnsi="Times New Roman"/>
          <w:b/>
          <w:bCs/>
          <w:lang w:eastAsia="pl-PL"/>
        </w:rPr>
      </w:pPr>
      <w:r w:rsidRPr="001B1624">
        <w:rPr>
          <w:rFonts w:ascii="Times New Roman" w:hAnsi="Times New Roman"/>
          <w:b/>
          <w:bCs/>
          <w:lang w:eastAsia="pl-PL"/>
        </w:rPr>
        <w:t>5.1. Wytwarzanie mieszanki</w:t>
      </w:r>
    </w:p>
    <w:p w:rsidR="008A5C23" w:rsidRPr="001B1624" w:rsidRDefault="008A5C23" w:rsidP="008A5C23">
      <w:pPr>
        <w:spacing w:after="0" w:line="240" w:lineRule="auto"/>
        <w:rPr>
          <w:rFonts w:ascii="Times New Roman" w:hAnsi="Times New Roman"/>
          <w:b/>
          <w:lang w:eastAsia="pl-PL"/>
        </w:rPr>
      </w:pPr>
      <w:r w:rsidRPr="001B1624">
        <w:rPr>
          <w:rFonts w:ascii="Times New Roman" w:hAnsi="Times New Roman"/>
          <w:b/>
          <w:lang w:eastAsia="pl-PL"/>
        </w:rPr>
        <w:t>5.1.1. Wymagania ogólne</w:t>
      </w:r>
    </w:p>
    <w:p w:rsidR="008A5C23" w:rsidRPr="001B1624" w:rsidRDefault="008A5C23" w:rsidP="008A5C23">
      <w:pPr>
        <w:spacing w:after="0" w:line="240" w:lineRule="auto"/>
        <w:rPr>
          <w:rFonts w:ascii="Times New Roman" w:hAnsi="Times New Roman"/>
          <w:lang w:eastAsia="pl-PL"/>
        </w:rPr>
      </w:pPr>
    </w:p>
    <w:p w:rsidR="008A5C23" w:rsidRPr="001B1624" w:rsidRDefault="008A5C23" w:rsidP="008A5C23">
      <w:pPr>
        <w:spacing w:after="0" w:line="240" w:lineRule="auto"/>
        <w:rPr>
          <w:rFonts w:ascii="Times New Roman" w:hAnsi="Times New Roman"/>
          <w:lang w:eastAsia="pl-PL"/>
        </w:rPr>
      </w:pPr>
      <w:r w:rsidRPr="001B1624">
        <w:rPr>
          <w:rFonts w:ascii="Times New Roman" w:hAnsi="Times New Roman"/>
          <w:lang w:eastAsia="pl-PL"/>
        </w:rPr>
        <w:t>a) lokalizacja wytwórni</w:t>
      </w:r>
    </w:p>
    <w:p w:rsidR="008A5C23" w:rsidRPr="001B1624" w:rsidRDefault="008A5C23" w:rsidP="008A5C23">
      <w:pPr>
        <w:spacing w:after="0" w:line="240" w:lineRule="auto"/>
        <w:jc w:val="both"/>
        <w:rPr>
          <w:rFonts w:ascii="Times New Roman" w:hAnsi="Times New Roman"/>
          <w:lang w:eastAsia="pl-PL"/>
        </w:rPr>
      </w:pPr>
      <w:proofErr w:type="spellStart"/>
      <w:r w:rsidRPr="001B1624">
        <w:rPr>
          <w:rFonts w:ascii="Times New Roman" w:hAnsi="Times New Roman"/>
          <w:lang w:eastAsia="pl-PL"/>
        </w:rPr>
        <w:t>Otaczarnia</w:t>
      </w:r>
      <w:proofErr w:type="spellEnd"/>
      <w:r w:rsidRPr="001B1624">
        <w:rPr>
          <w:rFonts w:ascii="Times New Roman" w:hAnsi="Times New Roman"/>
          <w:lang w:eastAsia="pl-PL"/>
        </w:rPr>
        <w:t xml:space="preserve"> nie może zakłócać warunków ochrony środowiska tj. powodować zapylenia terenu, zanieczyszczać wód i/lub wywoływać hałas powyżej dopuszczalnych norm. Teren wytwórni musi być ogrodzony i zabezpieczony pod względem bhp i ppoż. Wytwórnia musi posiadać świadectwo dopuszczenia wytwórni do ruchu przez inspekcje sanitarna i władze ochrony środowiska</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b) warunki prowadzenia produkcji</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Mieszanki mineralno-asfaltowe wytwarzane i wbudowane na gorąco można produkować w sezonie od 15 kwietnia do 15 września. Ewentualne przedłużenie tego okresu może nastąpić po wyrażeniu zgody przez Inżyniera w przypadku stwierdzenia dobrych warunków pogodowych tj. temperatury ponad 5°C. Produkcja może odbywać się jedynie na podstawie receptury laboratoryjnej, opracowanej przez Wykonawcę lub na jego zlecenie i zatwierdzonej przez Inżyniera. Wykonawca musi posiadać na budowie własne laboratorium lub też za zgodą Inżyniera zlecić kontrolę laboratoryjną niezależnemu laboratorium. Inżynier może mieć własne laboratorium lub korzystać z laboratorium Wykonawcy, uczestnicząc w badaniach.</w:t>
      </w:r>
    </w:p>
    <w:p w:rsidR="008A5C23" w:rsidRPr="001B1624" w:rsidRDefault="008A5C23" w:rsidP="008A5C23">
      <w:pPr>
        <w:spacing w:after="0" w:line="240" w:lineRule="auto"/>
        <w:jc w:val="both"/>
        <w:rPr>
          <w:rFonts w:ascii="Times New Roman" w:hAnsi="Times New Roman"/>
          <w:lang w:eastAsia="pl-PL"/>
        </w:rPr>
      </w:pPr>
    </w:p>
    <w:p w:rsidR="008A5C23" w:rsidRPr="001B1624" w:rsidRDefault="008A5C23" w:rsidP="008A5C23">
      <w:pPr>
        <w:spacing w:after="0" w:line="240" w:lineRule="auto"/>
        <w:jc w:val="both"/>
        <w:rPr>
          <w:rFonts w:ascii="Times New Roman" w:hAnsi="Times New Roman"/>
          <w:b/>
          <w:lang w:eastAsia="pl-PL"/>
        </w:rPr>
      </w:pPr>
      <w:r w:rsidRPr="001B1624">
        <w:rPr>
          <w:rFonts w:ascii="Times New Roman" w:hAnsi="Times New Roman"/>
          <w:b/>
          <w:lang w:eastAsia="pl-PL"/>
        </w:rPr>
        <w:t>5.1.2. Warunki przystąpienia do produkcji</w:t>
      </w:r>
    </w:p>
    <w:p w:rsidR="008A5C23" w:rsidRPr="001B1624" w:rsidRDefault="008A5C23" w:rsidP="008A5C23">
      <w:pPr>
        <w:spacing w:after="0" w:line="240" w:lineRule="auto"/>
        <w:jc w:val="both"/>
        <w:rPr>
          <w:rFonts w:ascii="Times New Roman" w:hAnsi="Times New Roman"/>
          <w:b/>
          <w:lang w:eastAsia="pl-PL"/>
        </w:rPr>
      </w:pPr>
    </w:p>
    <w:p w:rsidR="008A5C23" w:rsidRPr="001B1624" w:rsidRDefault="008A5C23" w:rsidP="008A5C23">
      <w:pPr>
        <w:spacing w:after="0" w:line="240" w:lineRule="auto"/>
        <w:jc w:val="both"/>
        <w:rPr>
          <w:rFonts w:ascii="Times New Roman" w:eastAsia="Arial Unicode MS" w:hAnsi="Times New Roman"/>
          <w:bCs/>
          <w:lang w:eastAsia="pl-PL"/>
        </w:rPr>
      </w:pPr>
      <w:proofErr w:type="spellStart"/>
      <w:r w:rsidRPr="001B1624">
        <w:rPr>
          <w:rFonts w:ascii="Times New Roman" w:eastAsia="Arial Unicode MS" w:hAnsi="Times New Roman"/>
          <w:bCs/>
          <w:lang w:eastAsia="pl-PL"/>
        </w:rPr>
        <w:t>Otaczarnia</w:t>
      </w:r>
      <w:proofErr w:type="spellEnd"/>
      <w:r w:rsidRPr="001B1624">
        <w:rPr>
          <w:rFonts w:ascii="Times New Roman" w:eastAsia="Arial Unicode MS" w:hAnsi="Times New Roman"/>
          <w:bCs/>
          <w:lang w:eastAsia="pl-PL"/>
        </w:rPr>
        <w:t xml:space="preserve"> musi posiadać pełne wyposażenie, gwarantujące właściwą jakość wytwarzanej mieszanki. W przypadkach wątpliwych Inżynier ma prawo do przeprowadzenia inspekcji </w:t>
      </w:r>
      <w:proofErr w:type="spellStart"/>
      <w:r w:rsidRPr="001B1624">
        <w:rPr>
          <w:rFonts w:ascii="Times New Roman" w:eastAsia="Arial Unicode MS" w:hAnsi="Times New Roman"/>
          <w:bCs/>
          <w:lang w:eastAsia="pl-PL"/>
        </w:rPr>
        <w:t>otaczarni</w:t>
      </w:r>
      <w:proofErr w:type="spellEnd"/>
      <w:r w:rsidRPr="001B1624">
        <w:rPr>
          <w:rFonts w:ascii="Times New Roman" w:eastAsia="Arial Unicode MS" w:hAnsi="Times New Roman"/>
          <w:bCs/>
          <w:lang w:eastAsia="pl-PL"/>
        </w:rPr>
        <w:t xml:space="preserve"> przed przystąpieniem do produkcji. Kontrolą wówczas należy objąć następujące urządzenia </w:t>
      </w:r>
      <w:proofErr w:type="spellStart"/>
      <w:r w:rsidRPr="001B1624">
        <w:rPr>
          <w:rFonts w:ascii="Times New Roman" w:eastAsia="Arial Unicode MS" w:hAnsi="Times New Roman"/>
          <w:bCs/>
          <w:lang w:eastAsia="pl-PL"/>
        </w:rPr>
        <w:t>otaczarni</w:t>
      </w:r>
      <w:proofErr w:type="spellEnd"/>
      <w:r w:rsidRPr="001B1624">
        <w:rPr>
          <w:rFonts w:ascii="Times New Roman" w:eastAsia="Arial Unicode MS" w:hAnsi="Times New Roman"/>
          <w:bCs/>
          <w:lang w:eastAsia="pl-PL"/>
        </w:rPr>
        <w:t>:</w:t>
      </w:r>
    </w:p>
    <w:p w:rsidR="008A5C23" w:rsidRPr="001B1624" w:rsidRDefault="008A5C23" w:rsidP="008A5C23">
      <w:pPr>
        <w:numPr>
          <w:ilvl w:val="0"/>
          <w:numId w:val="17"/>
        </w:numPr>
        <w:spacing w:after="0" w:line="240" w:lineRule="auto"/>
        <w:contextualSpacing/>
        <w:jc w:val="both"/>
        <w:rPr>
          <w:rFonts w:ascii="Times New Roman" w:hAnsi="Times New Roman"/>
          <w:bCs/>
        </w:rPr>
      </w:pPr>
      <w:r w:rsidRPr="001B1624">
        <w:rPr>
          <w:rFonts w:ascii="Times New Roman" w:hAnsi="Times New Roman"/>
          <w:bCs/>
        </w:rPr>
        <w:t>dozator wstępny, gdzie muszą być sprawne o właściwej częstotliwości wibratory, odpowiednio ustawione szczeliny dozujące, prawidłowo napięte taśmociągi,</w:t>
      </w:r>
    </w:p>
    <w:p w:rsidR="008A5C23" w:rsidRPr="001B1624" w:rsidRDefault="008A5C23" w:rsidP="008A5C23">
      <w:pPr>
        <w:numPr>
          <w:ilvl w:val="0"/>
          <w:numId w:val="17"/>
        </w:numPr>
        <w:spacing w:after="0" w:line="240" w:lineRule="auto"/>
        <w:contextualSpacing/>
        <w:jc w:val="both"/>
        <w:rPr>
          <w:rFonts w:ascii="Times New Roman" w:hAnsi="Times New Roman"/>
          <w:bCs/>
        </w:rPr>
      </w:pPr>
      <w:r w:rsidRPr="001B1624">
        <w:rPr>
          <w:rFonts w:ascii="Times New Roman" w:hAnsi="Times New Roman"/>
          <w:bCs/>
        </w:rPr>
        <w:t>zbiorniki i kocioł do lepiszcza, gdzie musi działać sprawny system grzewczy ze sprawną kontrolą temperatury przy użyciu wzorcowanych termometrów,</w:t>
      </w:r>
    </w:p>
    <w:p w:rsidR="008A5C23" w:rsidRPr="001B1624" w:rsidRDefault="008A5C23" w:rsidP="008A5C23">
      <w:pPr>
        <w:numPr>
          <w:ilvl w:val="0"/>
          <w:numId w:val="17"/>
        </w:numPr>
        <w:spacing w:after="0" w:line="240" w:lineRule="auto"/>
        <w:contextualSpacing/>
        <w:jc w:val="both"/>
        <w:rPr>
          <w:rFonts w:ascii="Times New Roman" w:hAnsi="Times New Roman"/>
          <w:bCs/>
        </w:rPr>
      </w:pPr>
      <w:r w:rsidRPr="001B1624">
        <w:rPr>
          <w:rFonts w:ascii="Times New Roman" w:hAnsi="Times New Roman"/>
          <w:bCs/>
        </w:rPr>
        <w:t>wagi,</w:t>
      </w:r>
    </w:p>
    <w:p w:rsidR="008A5C23" w:rsidRPr="001B1624" w:rsidRDefault="008A5C23" w:rsidP="008A5C23">
      <w:pPr>
        <w:numPr>
          <w:ilvl w:val="0"/>
          <w:numId w:val="17"/>
        </w:numPr>
        <w:spacing w:after="0" w:line="240" w:lineRule="auto"/>
        <w:contextualSpacing/>
        <w:jc w:val="both"/>
        <w:rPr>
          <w:rFonts w:ascii="Times New Roman" w:hAnsi="Times New Roman"/>
          <w:bCs/>
        </w:rPr>
      </w:pPr>
      <w:r w:rsidRPr="001B1624">
        <w:rPr>
          <w:rFonts w:ascii="Times New Roman" w:hAnsi="Times New Roman"/>
          <w:bCs/>
        </w:rPr>
        <w:t>sita,</w:t>
      </w:r>
    </w:p>
    <w:p w:rsidR="008A5C23" w:rsidRPr="001B1624" w:rsidRDefault="008A5C23" w:rsidP="008A5C23">
      <w:pPr>
        <w:numPr>
          <w:ilvl w:val="0"/>
          <w:numId w:val="17"/>
        </w:numPr>
        <w:spacing w:after="0" w:line="240" w:lineRule="auto"/>
        <w:contextualSpacing/>
        <w:jc w:val="both"/>
        <w:rPr>
          <w:rFonts w:ascii="Times New Roman" w:hAnsi="Times New Roman"/>
          <w:bCs/>
        </w:rPr>
      </w:pPr>
      <w:r w:rsidRPr="001B1624">
        <w:rPr>
          <w:rFonts w:ascii="Times New Roman" w:hAnsi="Times New Roman"/>
          <w:bCs/>
        </w:rPr>
        <w:t>kabinę sterowania automatycznego, która musi być sprawdzona przez producenta lub upoważniony dozór techniczny, dopuszczający ją do eksploatacji,</w:t>
      </w:r>
    </w:p>
    <w:p w:rsidR="008A5C23" w:rsidRPr="001B1624" w:rsidRDefault="008A5C23" w:rsidP="008A5C23">
      <w:pPr>
        <w:numPr>
          <w:ilvl w:val="0"/>
          <w:numId w:val="17"/>
        </w:numPr>
        <w:spacing w:after="0" w:line="240" w:lineRule="auto"/>
        <w:contextualSpacing/>
        <w:jc w:val="both"/>
        <w:rPr>
          <w:rFonts w:ascii="Times New Roman" w:hAnsi="Times New Roman"/>
        </w:rPr>
      </w:pPr>
      <w:r w:rsidRPr="001B1624">
        <w:rPr>
          <w:rFonts w:ascii="Times New Roman" w:hAnsi="Times New Roman"/>
          <w:bCs/>
        </w:rPr>
        <w:t>mieszalnik składników masy, który musi zapewnić jednorodne wymieszanie wszystkich składników, tj. posiadać sprawne mieszadła, być szczelnym, aby nie dopuszczać do wysypywania się mieszanki na zewnątrz w czasie mieszania,</w:t>
      </w:r>
    </w:p>
    <w:p w:rsidR="008A5C23" w:rsidRPr="001B1624" w:rsidRDefault="008A5C23" w:rsidP="008A5C23">
      <w:pPr>
        <w:numPr>
          <w:ilvl w:val="0"/>
          <w:numId w:val="17"/>
        </w:numPr>
        <w:spacing w:after="0" w:line="240" w:lineRule="auto"/>
        <w:contextualSpacing/>
        <w:jc w:val="both"/>
        <w:rPr>
          <w:rFonts w:ascii="Times New Roman" w:hAnsi="Times New Roman"/>
          <w:bCs/>
        </w:rPr>
      </w:pPr>
      <w:r w:rsidRPr="001B1624">
        <w:rPr>
          <w:rFonts w:ascii="Times New Roman" w:hAnsi="Times New Roman"/>
          <w:bCs/>
        </w:rPr>
        <w:t xml:space="preserve">urządzenia odpylające pod względem szczelności. </w:t>
      </w:r>
    </w:p>
    <w:p w:rsidR="008A5C23" w:rsidRPr="001B1624" w:rsidRDefault="008A5C23" w:rsidP="008A5C23">
      <w:pPr>
        <w:spacing w:before="120" w:after="0" w:line="240" w:lineRule="auto"/>
        <w:jc w:val="both"/>
        <w:rPr>
          <w:rFonts w:ascii="Times New Roman" w:hAnsi="Times New Roman"/>
          <w:bCs/>
          <w:lang w:eastAsia="pl-PL"/>
        </w:rPr>
      </w:pPr>
      <w:r w:rsidRPr="001B1624">
        <w:rPr>
          <w:rFonts w:ascii="Times New Roman" w:hAnsi="Times New Roman"/>
          <w:bCs/>
          <w:lang w:eastAsia="pl-PL"/>
        </w:rPr>
        <w:t xml:space="preserve">Nie dopuszcza się do ręcznego sterowania produkcją ! </w:t>
      </w:r>
    </w:p>
    <w:p w:rsidR="008A5C23" w:rsidRPr="001B1624" w:rsidRDefault="008A5C23" w:rsidP="008A5C23">
      <w:pPr>
        <w:keepNext/>
        <w:spacing w:before="240" w:after="60" w:line="240" w:lineRule="auto"/>
        <w:outlineLvl w:val="1"/>
        <w:rPr>
          <w:rFonts w:ascii="Times New Roman" w:hAnsi="Times New Roman"/>
          <w:iCs/>
          <w:lang w:eastAsia="zh-CN"/>
        </w:rPr>
      </w:pPr>
      <w:r w:rsidRPr="001B1624">
        <w:rPr>
          <w:rFonts w:ascii="Times New Roman" w:hAnsi="Times New Roman"/>
          <w:iCs/>
          <w:lang w:eastAsia="zh-CN"/>
        </w:rPr>
        <w:t xml:space="preserve">Otaczarka powinna posiadać zasobnik do czasowego przechowywania gotowej mieszanki, co pozwala na zapewnienie ciągłości produkcji i lepsze wykorzystanie środków transportowych. Wytwórnia powinna posiadać wagę do ważenia samochodów z mieszanką, co pozwala na dokładną kontrolę produkcji. </w:t>
      </w:r>
    </w:p>
    <w:p w:rsidR="008A5C23" w:rsidRPr="001B1624" w:rsidRDefault="008A5C23" w:rsidP="008A5C23">
      <w:pPr>
        <w:spacing w:after="0" w:line="240" w:lineRule="auto"/>
        <w:rPr>
          <w:rFonts w:ascii="Times New Roman" w:hAnsi="Times New Roman"/>
          <w:b/>
          <w:bCs/>
          <w:lang w:eastAsia="pl-PL"/>
        </w:rPr>
      </w:pPr>
      <w:r w:rsidRPr="001B1624">
        <w:rPr>
          <w:rFonts w:ascii="Times New Roman" w:hAnsi="Times New Roman"/>
          <w:b/>
          <w:bCs/>
          <w:lang w:eastAsia="pl-PL"/>
        </w:rPr>
        <w:t xml:space="preserve">5.1.3. Odcinek próbny </w:t>
      </w:r>
    </w:p>
    <w:p w:rsidR="008A5C23" w:rsidRPr="001B1624" w:rsidRDefault="008A5C23" w:rsidP="008A5C23">
      <w:pPr>
        <w:spacing w:after="0" w:line="240" w:lineRule="auto"/>
        <w:rPr>
          <w:rFonts w:ascii="Times New Roman" w:hAnsi="Times New Roman"/>
          <w:bCs/>
          <w:lang w:eastAsia="pl-PL"/>
        </w:rPr>
      </w:pPr>
    </w:p>
    <w:p w:rsidR="008A5C23" w:rsidRPr="001B1624" w:rsidRDefault="008A5C23" w:rsidP="008A5C23">
      <w:pPr>
        <w:spacing w:after="0" w:line="240" w:lineRule="auto"/>
        <w:rPr>
          <w:rFonts w:ascii="Times New Roman" w:hAnsi="Times New Roman"/>
          <w:bCs/>
          <w:lang w:eastAsia="pl-PL"/>
        </w:rPr>
      </w:pPr>
      <w:r w:rsidRPr="001B1624">
        <w:rPr>
          <w:rFonts w:ascii="Times New Roman" w:hAnsi="Times New Roman"/>
          <w:bCs/>
          <w:lang w:eastAsia="pl-PL"/>
        </w:rPr>
        <w:t xml:space="preserve">W szczególnych wypadkach np. nowa recepta, nowa otaczania itp. </w:t>
      </w:r>
      <w:r w:rsidRPr="001B1624">
        <w:rPr>
          <w:rFonts w:ascii="Times New Roman" w:hAnsi="Times New Roman"/>
          <w:b/>
          <w:bCs/>
          <w:lang w:eastAsia="pl-PL"/>
        </w:rPr>
        <w:t>Inżynier może zażądać</w:t>
      </w:r>
      <w:r w:rsidRPr="001B1624">
        <w:rPr>
          <w:rFonts w:ascii="Times New Roman" w:hAnsi="Times New Roman"/>
          <w:bCs/>
          <w:lang w:eastAsia="pl-PL"/>
        </w:rPr>
        <w:t xml:space="preserve"> wykonania odcinka próbnego wówczas:</w:t>
      </w:r>
    </w:p>
    <w:p w:rsidR="008A5C23" w:rsidRPr="001B1624" w:rsidRDefault="008A5C23" w:rsidP="008A5C23">
      <w:pPr>
        <w:numPr>
          <w:ilvl w:val="0"/>
          <w:numId w:val="7"/>
        </w:numPr>
        <w:spacing w:after="0" w:line="240" w:lineRule="auto"/>
        <w:jc w:val="both"/>
        <w:rPr>
          <w:rFonts w:ascii="Times New Roman" w:hAnsi="Times New Roman"/>
          <w:bCs/>
          <w:lang w:eastAsia="pl-PL"/>
        </w:rPr>
      </w:pPr>
      <w:r w:rsidRPr="001B1624">
        <w:rPr>
          <w:rFonts w:ascii="Times New Roman" w:hAnsi="Times New Roman"/>
          <w:bCs/>
          <w:lang w:eastAsia="pl-PL"/>
        </w:rPr>
        <w:t xml:space="preserve">Co najmniej na 3 dni przed rozpoczęciem robót Wykonawca powinien wykonać odcinek próbny w celu stwierdzenia, czy sprzęt budowlany do mieszania, rozkładania i zagęszczania jest właściwy, określenia grubości materiału w stanie luźnym koniecznej do uzyskania wymaganej grubości warstwy zagęszczonej i określenia potrzebnej liczby przejść walców do uzyskania wymaganego zagęszczenia warstwy. </w:t>
      </w:r>
    </w:p>
    <w:p w:rsidR="008A5C23" w:rsidRPr="001B1624" w:rsidRDefault="008A5C23" w:rsidP="008A5C23">
      <w:pPr>
        <w:numPr>
          <w:ilvl w:val="0"/>
          <w:numId w:val="7"/>
        </w:numPr>
        <w:spacing w:after="0" w:line="240" w:lineRule="auto"/>
        <w:rPr>
          <w:rFonts w:ascii="Times New Roman" w:hAnsi="Times New Roman"/>
          <w:bCs/>
          <w:lang w:eastAsia="pl-PL"/>
        </w:rPr>
      </w:pPr>
      <w:r w:rsidRPr="001B1624">
        <w:rPr>
          <w:rFonts w:ascii="Times New Roman" w:hAnsi="Times New Roman"/>
          <w:bCs/>
          <w:lang w:eastAsia="pl-PL"/>
        </w:rPr>
        <w:t xml:space="preserve">Do takiej próby Wykonawca powinien użyć materiałów oraz sprzętu do mieszania, rozkładania i zagęszczania takich, jakie będą stosowane do wykonywania warstw. </w:t>
      </w:r>
    </w:p>
    <w:p w:rsidR="008A5C23" w:rsidRPr="001B1624" w:rsidRDefault="008A5C23" w:rsidP="008A5C23">
      <w:pPr>
        <w:numPr>
          <w:ilvl w:val="0"/>
          <w:numId w:val="7"/>
        </w:numPr>
        <w:spacing w:after="0" w:line="240" w:lineRule="auto"/>
        <w:rPr>
          <w:rFonts w:ascii="Times New Roman" w:hAnsi="Times New Roman"/>
          <w:bCs/>
          <w:lang w:eastAsia="pl-PL"/>
        </w:rPr>
      </w:pPr>
      <w:r w:rsidRPr="001B1624">
        <w:rPr>
          <w:rFonts w:ascii="Times New Roman" w:hAnsi="Times New Roman"/>
          <w:bCs/>
          <w:lang w:eastAsia="pl-PL"/>
        </w:rPr>
        <w:t>Powierzchnia odcinka próbnego powinna wynosić od 200 do 400 m</w:t>
      </w:r>
      <w:r w:rsidRPr="001B1624">
        <w:rPr>
          <w:rFonts w:ascii="Times New Roman" w:hAnsi="Times New Roman"/>
          <w:bCs/>
          <w:vertAlign w:val="superscript"/>
          <w:lang w:eastAsia="pl-PL"/>
        </w:rPr>
        <w:t>2</w:t>
      </w:r>
      <w:r w:rsidRPr="001B1624">
        <w:rPr>
          <w:rFonts w:ascii="Times New Roman" w:hAnsi="Times New Roman"/>
          <w:bCs/>
          <w:lang w:eastAsia="pl-PL"/>
        </w:rPr>
        <w:t xml:space="preserve">. </w:t>
      </w:r>
    </w:p>
    <w:p w:rsidR="008A5C23" w:rsidRPr="001B1624" w:rsidRDefault="008A5C23" w:rsidP="008A5C23">
      <w:pPr>
        <w:numPr>
          <w:ilvl w:val="0"/>
          <w:numId w:val="7"/>
        </w:numPr>
        <w:spacing w:after="0" w:line="240" w:lineRule="auto"/>
        <w:rPr>
          <w:rFonts w:ascii="Times New Roman" w:hAnsi="Times New Roman"/>
          <w:bCs/>
          <w:lang w:eastAsia="pl-PL"/>
        </w:rPr>
      </w:pPr>
      <w:r w:rsidRPr="001B1624">
        <w:rPr>
          <w:rFonts w:ascii="Times New Roman" w:hAnsi="Times New Roman"/>
          <w:bCs/>
          <w:lang w:eastAsia="pl-PL"/>
        </w:rPr>
        <w:t xml:space="preserve">Odcinek próbny powinien być zlokalizowany w miejscu wskazanym przez Inżyniera. </w:t>
      </w:r>
    </w:p>
    <w:p w:rsidR="008A5C23" w:rsidRPr="001B1624" w:rsidRDefault="008A5C23" w:rsidP="008A5C23">
      <w:pPr>
        <w:numPr>
          <w:ilvl w:val="0"/>
          <w:numId w:val="7"/>
        </w:numPr>
        <w:spacing w:after="0" w:line="240" w:lineRule="auto"/>
        <w:rPr>
          <w:rFonts w:ascii="Times New Roman" w:hAnsi="Times New Roman"/>
          <w:bCs/>
          <w:lang w:eastAsia="pl-PL"/>
        </w:rPr>
      </w:pPr>
      <w:r w:rsidRPr="001B1624">
        <w:rPr>
          <w:rFonts w:ascii="Times New Roman" w:hAnsi="Times New Roman"/>
          <w:bCs/>
          <w:lang w:eastAsia="pl-PL"/>
        </w:rPr>
        <w:t xml:space="preserve">Wykonawca może przystąpić do wykonania nawierzchni po zaakceptowaniu odcinka próbnego przez Inżyniera. </w:t>
      </w:r>
    </w:p>
    <w:p w:rsidR="008A5C23" w:rsidRPr="001B1624" w:rsidRDefault="008A5C23" w:rsidP="008A5C23">
      <w:pPr>
        <w:spacing w:after="0" w:line="240" w:lineRule="auto"/>
        <w:jc w:val="both"/>
        <w:rPr>
          <w:rFonts w:ascii="Times New Roman" w:hAnsi="Times New Roman"/>
          <w:bCs/>
          <w:lang w:eastAsia="pl-PL"/>
        </w:rPr>
      </w:pPr>
      <w:r w:rsidRPr="001B1624">
        <w:rPr>
          <w:rFonts w:ascii="Times New Roman" w:hAnsi="Times New Roman"/>
          <w:bCs/>
          <w:lang w:eastAsia="pl-PL"/>
        </w:rPr>
        <w:t xml:space="preserve">Odcinek próbny należy wykonać w warunkach takich jakie będą występowały na drodze. Zwykle wykorzystuje się do tego celu ulice dojazdowe lub place postojowe lub odcinek ulicy/drogi objętej zakresem umowy. Odcinek próbny powinien mieć długość min. 30m i musi być tak zaprogramowany, aby ustalić warunki pracy całego zespołu maszyn dla osiągnięcia wymaganych parametrów technicznych, przewidzianych w specyfikacji. Wykonanie odcinka próbnego powinno zostać potwierdzone przez Inżyniera w protokole. </w:t>
      </w:r>
    </w:p>
    <w:p w:rsidR="008A5C23" w:rsidRPr="001B1624" w:rsidRDefault="008A5C23" w:rsidP="008A5C23">
      <w:pPr>
        <w:spacing w:after="0" w:line="240" w:lineRule="auto"/>
        <w:jc w:val="both"/>
        <w:rPr>
          <w:rFonts w:ascii="Times New Roman" w:hAnsi="Times New Roman"/>
          <w:bCs/>
          <w:lang w:eastAsia="pl-PL"/>
        </w:rPr>
      </w:pPr>
    </w:p>
    <w:p w:rsidR="008A5C23" w:rsidRPr="001B1624" w:rsidRDefault="008A5C23" w:rsidP="008A5C23">
      <w:pPr>
        <w:spacing w:after="0" w:line="240" w:lineRule="auto"/>
        <w:jc w:val="both"/>
        <w:rPr>
          <w:rFonts w:ascii="Times New Roman" w:hAnsi="Times New Roman"/>
          <w:b/>
          <w:bCs/>
          <w:color w:val="000000"/>
          <w:lang w:eastAsia="pl-PL"/>
        </w:rPr>
      </w:pPr>
      <w:r w:rsidRPr="001B1624">
        <w:rPr>
          <w:rFonts w:ascii="Times New Roman" w:hAnsi="Times New Roman"/>
          <w:b/>
          <w:bCs/>
          <w:color w:val="000000"/>
          <w:lang w:eastAsia="pl-PL"/>
        </w:rPr>
        <w:t xml:space="preserve">5.1.4. Połączenia </w:t>
      </w:r>
      <w:proofErr w:type="spellStart"/>
      <w:r w:rsidRPr="001B1624">
        <w:rPr>
          <w:rFonts w:ascii="Times New Roman" w:hAnsi="Times New Roman"/>
          <w:b/>
          <w:bCs/>
          <w:color w:val="000000"/>
          <w:lang w:eastAsia="pl-PL"/>
        </w:rPr>
        <w:t>międzywarstwowe</w:t>
      </w:r>
      <w:proofErr w:type="spellEnd"/>
    </w:p>
    <w:p w:rsidR="008A5C23" w:rsidRPr="001B1624" w:rsidRDefault="008A5C23" w:rsidP="008A5C23">
      <w:pPr>
        <w:spacing w:after="0" w:line="240" w:lineRule="auto"/>
        <w:jc w:val="both"/>
        <w:rPr>
          <w:rFonts w:ascii="Times New Roman" w:hAnsi="Times New Roman"/>
          <w:b/>
          <w:bCs/>
          <w:color w:val="000000"/>
          <w:lang w:eastAsia="pl-PL"/>
        </w:rPr>
      </w:pPr>
    </w:p>
    <w:p w:rsidR="008A5C23" w:rsidRPr="001B1624" w:rsidRDefault="008A5C23" w:rsidP="008A5C23">
      <w:pPr>
        <w:spacing w:after="0" w:line="240" w:lineRule="auto"/>
        <w:jc w:val="both"/>
        <w:rPr>
          <w:rFonts w:ascii="Times New Roman" w:hAnsi="Times New Roman"/>
          <w:bCs/>
          <w:color w:val="000000"/>
          <w:lang w:eastAsia="pl-PL"/>
        </w:rPr>
      </w:pPr>
      <w:r w:rsidRPr="001B1624">
        <w:rPr>
          <w:rFonts w:ascii="Times New Roman" w:hAnsi="Times New Roman"/>
          <w:bCs/>
          <w:color w:val="000000"/>
          <w:lang w:eastAsia="pl-PL"/>
        </w:rPr>
        <w:t xml:space="preserve">Uzyskanie wymaganej trwałości nawierzchni uzależnione jest od zapewnienia właściwego połączenia </w:t>
      </w:r>
      <w:proofErr w:type="spellStart"/>
      <w:r w:rsidRPr="001B1624">
        <w:rPr>
          <w:rFonts w:ascii="Times New Roman" w:hAnsi="Times New Roman"/>
          <w:bCs/>
          <w:color w:val="000000"/>
          <w:lang w:eastAsia="pl-PL"/>
        </w:rPr>
        <w:t>międzywarstwowego</w:t>
      </w:r>
      <w:proofErr w:type="spellEnd"/>
      <w:r w:rsidRPr="001B1624">
        <w:rPr>
          <w:rFonts w:ascii="Times New Roman" w:hAnsi="Times New Roman"/>
          <w:bCs/>
          <w:color w:val="000000"/>
          <w:lang w:eastAsia="pl-PL"/>
        </w:rPr>
        <w:t xml:space="preserve"> i współpracy warstw w przenoszeniu obciążenia ruchem. W związku z powyższym należy zwrócić szczególną uwagę na skropienie podłoża emulsją.</w:t>
      </w:r>
    </w:p>
    <w:p w:rsidR="008A5C23" w:rsidRPr="001B1624" w:rsidRDefault="008A5C23" w:rsidP="008A5C23">
      <w:pPr>
        <w:spacing w:after="0" w:line="240" w:lineRule="auto"/>
        <w:jc w:val="both"/>
        <w:rPr>
          <w:rFonts w:ascii="Times New Roman" w:hAnsi="Times New Roman"/>
          <w:color w:val="000000"/>
          <w:lang w:eastAsia="pl-PL"/>
        </w:rPr>
      </w:pPr>
      <w:r w:rsidRPr="001B1624">
        <w:rPr>
          <w:rFonts w:ascii="Times New Roman" w:hAnsi="Times New Roman"/>
          <w:color w:val="000000"/>
          <w:lang w:eastAsia="pl-PL"/>
        </w:rPr>
        <w:t>Zalecana ilość asfaltu po odparowaniu wody z emulsji asfaltowej w kg/m</w:t>
      </w:r>
      <w:r w:rsidRPr="001B1624">
        <w:rPr>
          <w:rFonts w:ascii="Times New Roman" w:hAnsi="Times New Roman"/>
          <w:color w:val="000000"/>
          <w:vertAlign w:val="superscript"/>
          <w:lang w:eastAsia="pl-PL"/>
        </w:rPr>
        <w:t xml:space="preserve">2 </w:t>
      </w:r>
      <w:r w:rsidRPr="001B1624">
        <w:rPr>
          <w:rFonts w:ascii="Times New Roman" w:hAnsi="Times New Roman"/>
          <w:color w:val="000000"/>
          <w:lang w:eastAsia="pl-PL"/>
        </w:rPr>
        <w:t xml:space="preserve">powinna wynosić: </w:t>
      </w:r>
    </w:p>
    <w:p w:rsidR="008A5C23" w:rsidRPr="001B1624" w:rsidRDefault="008A5C23" w:rsidP="008A5C23">
      <w:pPr>
        <w:numPr>
          <w:ilvl w:val="0"/>
          <w:numId w:val="8"/>
        </w:numPr>
        <w:tabs>
          <w:tab w:val="num" w:pos="851"/>
        </w:tabs>
        <w:spacing w:after="0" w:line="240" w:lineRule="auto"/>
        <w:ind w:left="851" w:hanging="425"/>
        <w:jc w:val="both"/>
        <w:rPr>
          <w:rFonts w:ascii="Times New Roman" w:hAnsi="Times New Roman"/>
          <w:color w:val="000000"/>
          <w:lang w:eastAsia="pl-PL"/>
        </w:rPr>
      </w:pPr>
      <w:r w:rsidRPr="001B1624">
        <w:rPr>
          <w:rFonts w:ascii="Times New Roman" w:hAnsi="Times New Roman"/>
          <w:color w:val="000000"/>
          <w:lang w:eastAsia="pl-PL"/>
        </w:rPr>
        <w:t>do skropienia warstwy wiążącej z betonu asfaltowego</w:t>
      </w:r>
      <w:r w:rsidRPr="001B1624">
        <w:rPr>
          <w:rFonts w:ascii="Times New Roman" w:hAnsi="Times New Roman"/>
          <w:color w:val="000000"/>
          <w:lang w:eastAsia="pl-PL"/>
        </w:rPr>
        <w:tab/>
        <w:t xml:space="preserve">                                    0,1÷0,3</w:t>
      </w:r>
    </w:p>
    <w:p w:rsidR="008A5C23" w:rsidRPr="001B1624" w:rsidRDefault="008A5C23" w:rsidP="008A5C23">
      <w:pPr>
        <w:numPr>
          <w:ilvl w:val="0"/>
          <w:numId w:val="8"/>
        </w:numPr>
        <w:tabs>
          <w:tab w:val="num" w:pos="851"/>
        </w:tabs>
        <w:spacing w:after="0" w:line="240" w:lineRule="auto"/>
        <w:ind w:left="851" w:hanging="425"/>
        <w:jc w:val="both"/>
        <w:rPr>
          <w:rFonts w:ascii="Times New Roman" w:hAnsi="Times New Roman"/>
          <w:color w:val="000000"/>
          <w:lang w:eastAsia="pl-PL"/>
        </w:rPr>
      </w:pPr>
      <w:r w:rsidRPr="001B1624">
        <w:rPr>
          <w:rFonts w:ascii="Times New Roman" w:hAnsi="Times New Roman"/>
          <w:color w:val="000000"/>
          <w:lang w:eastAsia="pl-PL"/>
        </w:rPr>
        <w:t>do skropienia starej warstwy bitumicznej</w:t>
      </w:r>
      <w:r w:rsidRPr="001B1624">
        <w:rPr>
          <w:rFonts w:ascii="Times New Roman" w:hAnsi="Times New Roman"/>
          <w:color w:val="000000"/>
          <w:lang w:eastAsia="pl-PL"/>
        </w:rPr>
        <w:tab/>
      </w:r>
      <w:r w:rsidRPr="001B1624">
        <w:rPr>
          <w:rFonts w:ascii="Times New Roman" w:hAnsi="Times New Roman"/>
          <w:color w:val="000000"/>
          <w:lang w:eastAsia="pl-PL"/>
        </w:rPr>
        <w:tab/>
        <w:t xml:space="preserve">                                    0,1÷0,3</w:t>
      </w:r>
    </w:p>
    <w:p w:rsidR="008A5C23" w:rsidRPr="001B1624" w:rsidRDefault="008A5C23" w:rsidP="008A5C23">
      <w:pPr>
        <w:tabs>
          <w:tab w:val="left" w:pos="7797"/>
          <w:tab w:val="left" w:pos="8080"/>
        </w:tabs>
        <w:spacing w:after="0" w:line="240" w:lineRule="auto"/>
        <w:jc w:val="both"/>
        <w:rPr>
          <w:rFonts w:ascii="Times New Roman" w:hAnsi="Times New Roman"/>
          <w:color w:val="000000"/>
          <w:lang w:eastAsia="pl-PL"/>
        </w:rPr>
      </w:pPr>
      <w:r w:rsidRPr="001B1624">
        <w:rPr>
          <w:rFonts w:ascii="Times New Roman" w:hAnsi="Times New Roman"/>
          <w:color w:val="000000"/>
          <w:lang w:eastAsia="pl-PL"/>
        </w:rPr>
        <w:t>Powierzchnia powinna być skropiona emulsją asfaltową z wyprzedzeniem w czasie na odparowanie wody.</w:t>
      </w:r>
    </w:p>
    <w:p w:rsidR="008A5C23" w:rsidRPr="001B1624" w:rsidRDefault="008A5C23" w:rsidP="008A5C23">
      <w:pPr>
        <w:tabs>
          <w:tab w:val="left" w:pos="7797"/>
          <w:tab w:val="left" w:pos="8080"/>
        </w:tabs>
        <w:spacing w:after="0" w:line="240" w:lineRule="auto"/>
        <w:jc w:val="both"/>
        <w:rPr>
          <w:rFonts w:ascii="Times New Roman" w:hAnsi="Times New Roman"/>
          <w:color w:val="000000"/>
          <w:lang w:eastAsia="pl-PL"/>
        </w:rPr>
      </w:pPr>
      <w:r w:rsidRPr="001B1624">
        <w:rPr>
          <w:rFonts w:ascii="Times New Roman" w:hAnsi="Times New Roman"/>
          <w:color w:val="000000"/>
          <w:lang w:eastAsia="pl-PL"/>
        </w:rPr>
        <w:t>Orientacyjny czas powinien wynosić co najmniej:</w:t>
      </w:r>
    </w:p>
    <w:p w:rsidR="008A5C23" w:rsidRPr="001B1624" w:rsidRDefault="008A5C23" w:rsidP="008A5C23">
      <w:pPr>
        <w:numPr>
          <w:ilvl w:val="0"/>
          <w:numId w:val="9"/>
        </w:numPr>
        <w:tabs>
          <w:tab w:val="num" w:pos="851"/>
          <w:tab w:val="left" w:pos="7797"/>
          <w:tab w:val="left" w:pos="8080"/>
        </w:tabs>
        <w:spacing w:after="0" w:line="240" w:lineRule="auto"/>
        <w:ind w:left="851" w:hanging="425"/>
        <w:jc w:val="both"/>
        <w:rPr>
          <w:rFonts w:ascii="Times New Roman" w:hAnsi="Times New Roman"/>
          <w:color w:val="000000"/>
          <w:lang w:eastAsia="pl-PL"/>
        </w:rPr>
      </w:pPr>
      <w:r w:rsidRPr="001B1624">
        <w:rPr>
          <w:rFonts w:ascii="Times New Roman" w:hAnsi="Times New Roman"/>
          <w:color w:val="000000"/>
          <w:lang w:eastAsia="pl-PL"/>
        </w:rPr>
        <w:t>0,5 godz. w przypadku zastosowania         0,1÷0,3 kg/m2 emulsji.</w:t>
      </w:r>
    </w:p>
    <w:p w:rsidR="008A5C23" w:rsidRPr="001B1624" w:rsidRDefault="008A5C23" w:rsidP="008A5C23">
      <w:pPr>
        <w:spacing w:after="0" w:line="240" w:lineRule="auto"/>
        <w:jc w:val="both"/>
        <w:rPr>
          <w:rFonts w:ascii="Times New Roman" w:hAnsi="Times New Roman"/>
          <w:color w:val="000000"/>
          <w:lang w:eastAsia="pl-PL"/>
        </w:rPr>
      </w:pPr>
      <w:r w:rsidRPr="001B1624">
        <w:rPr>
          <w:rFonts w:ascii="Times New Roman" w:hAnsi="Times New Roman"/>
          <w:color w:val="000000"/>
          <w:lang w:eastAsia="pl-PL"/>
        </w:rPr>
        <w:t xml:space="preserve">Dokładne zużycie lepiszczy powinno być ustalone w zależności od rodzaju warstwy i stanu jej powierzchni i zaakceptowane przez Inżyniera. </w:t>
      </w:r>
    </w:p>
    <w:p w:rsidR="008A5C23" w:rsidRPr="001B1624" w:rsidRDefault="008A5C23" w:rsidP="008A5C23">
      <w:pPr>
        <w:spacing w:after="0" w:line="240" w:lineRule="auto"/>
        <w:rPr>
          <w:rFonts w:ascii="Times New Roman" w:hAnsi="Times New Roman"/>
          <w:lang w:eastAsia="pl-PL"/>
        </w:rPr>
      </w:pPr>
    </w:p>
    <w:p w:rsidR="008A5C23" w:rsidRPr="001B1624" w:rsidRDefault="008A5C23" w:rsidP="008A5C23">
      <w:pPr>
        <w:keepNext/>
        <w:spacing w:after="0" w:line="240" w:lineRule="auto"/>
        <w:outlineLvl w:val="1"/>
        <w:rPr>
          <w:rFonts w:ascii="Times New Roman" w:hAnsi="Times New Roman"/>
          <w:b/>
          <w:bCs/>
          <w:iCs/>
          <w:lang w:eastAsia="zh-CN"/>
        </w:rPr>
      </w:pPr>
      <w:r w:rsidRPr="001B1624">
        <w:rPr>
          <w:rFonts w:ascii="Times New Roman" w:hAnsi="Times New Roman"/>
          <w:b/>
          <w:bCs/>
          <w:iCs/>
          <w:lang w:eastAsia="zh-CN"/>
        </w:rPr>
        <w:t>5.2. Projektowanie SMA</w:t>
      </w:r>
    </w:p>
    <w:p w:rsidR="008A5C23" w:rsidRPr="001B1624" w:rsidRDefault="008A5C23" w:rsidP="008A5C23">
      <w:pPr>
        <w:spacing w:after="0" w:line="240" w:lineRule="auto"/>
        <w:rPr>
          <w:rFonts w:ascii="Times New Roman" w:hAnsi="Times New Roman"/>
          <w:lang w:eastAsia="pl-PL"/>
        </w:rPr>
      </w:pP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Przed przystąpieniem do robót Wykonawca dostarczy Inżynierowi do akceptacji projekt składu mieszanki mineralno-asfaltowej (SMA 8).</w:t>
      </w:r>
    </w:p>
    <w:p w:rsidR="008A5C23" w:rsidRPr="001B1624" w:rsidRDefault="008A5C23" w:rsidP="008A5C23">
      <w:pPr>
        <w:spacing w:after="0" w:line="240" w:lineRule="auto"/>
        <w:rPr>
          <w:rFonts w:ascii="Times New Roman" w:hAnsi="Times New Roman"/>
          <w:lang w:eastAsia="pl-PL"/>
        </w:rPr>
      </w:pPr>
      <w:r w:rsidRPr="001B1624">
        <w:rPr>
          <w:rFonts w:ascii="Times New Roman" w:hAnsi="Times New Roman"/>
          <w:lang w:eastAsia="pl-PL"/>
        </w:rPr>
        <w:t>Uziarnienie mieszanki mineralnej oraz minimalna zawartość lepiszcza podane są w tablicy 7.</w:t>
      </w:r>
    </w:p>
    <w:p w:rsidR="008A5C23" w:rsidRPr="001B1624" w:rsidRDefault="008A5C23" w:rsidP="008A5C23">
      <w:pPr>
        <w:spacing w:after="0" w:line="240" w:lineRule="auto"/>
        <w:rPr>
          <w:rFonts w:ascii="Times New Roman" w:hAnsi="Times New Roman"/>
          <w:lang w:eastAsia="pl-PL"/>
        </w:rPr>
      </w:pPr>
      <w:r w:rsidRPr="001B1624">
        <w:rPr>
          <w:rFonts w:ascii="Times New Roman" w:hAnsi="Times New Roman"/>
          <w:lang w:eastAsia="pl-PL"/>
        </w:rPr>
        <w:t xml:space="preserve">Wymagane właściwości mieszanki mineralno-asfaltowej podane są w tablicach 8, 9, 10. </w:t>
      </w:r>
    </w:p>
    <w:p w:rsidR="008A5C23" w:rsidRPr="001B1624" w:rsidRDefault="008A5C23" w:rsidP="008A5C23">
      <w:pPr>
        <w:spacing w:after="0" w:line="240" w:lineRule="auto"/>
        <w:rPr>
          <w:rFonts w:ascii="Times New Roman" w:hAnsi="Times New Roman"/>
          <w:lang w:eastAsia="pl-PL"/>
        </w:rPr>
      </w:pPr>
    </w:p>
    <w:p w:rsidR="008A5C23" w:rsidRPr="001B1624" w:rsidRDefault="008A5C23" w:rsidP="008A5C23">
      <w:pPr>
        <w:spacing w:after="0" w:line="240" w:lineRule="auto"/>
        <w:rPr>
          <w:rFonts w:ascii="Times New Roman" w:hAnsi="Times New Roman"/>
          <w:lang w:eastAsia="pl-PL"/>
        </w:rPr>
      </w:pPr>
    </w:p>
    <w:p w:rsidR="008A5C23" w:rsidRPr="001B1624" w:rsidRDefault="008A5C23" w:rsidP="008A5C23">
      <w:pPr>
        <w:spacing w:after="0" w:line="240" w:lineRule="auto"/>
        <w:rPr>
          <w:rFonts w:ascii="Times New Roman" w:hAnsi="Times New Roman"/>
          <w:lang w:eastAsia="pl-PL"/>
        </w:rPr>
      </w:pPr>
    </w:p>
    <w:p w:rsidR="008A5C23" w:rsidRPr="001B1624" w:rsidRDefault="008A5C23" w:rsidP="008A5C23">
      <w:pPr>
        <w:spacing w:after="0" w:line="240" w:lineRule="auto"/>
        <w:rPr>
          <w:rFonts w:ascii="Times New Roman" w:hAnsi="Times New Roman"/>
          <w:lang w:eastAsia="pl-PL"/>
        </w:rPr>
      </w:pPr>
    </w:p>
    <w:p w:rsidR="008A5C23" w:rsidRPr="001B1624" w:rsidRDefault="008A5C23" w:rsidP="008A5C23">
      <w:pPr>
        <w:tabs>
          <w:tab w:val="left" w:pos="851"/>
        </w:tabs>
        <w:spacing w:after="0" w:line="240" w:lineRule="auto"/>
        <w:ind w:left="851" w:hanging="992"/>
        <w:rPr>
          <w:rFonts w:ascii="Times New Roman" w:hAnsi="Times New Roman"/>
          <w:lang w:eastAsia="pl-PL"/>
        </w:rPr>
      </w:pPr>
      <w:r w:rsidRPr="001B1624">
        <w:rPr>
          <w:rFonts w:ascii="Times New Roman" w:hAnsi="Times New Roman"/>
          <w:lang w:eastAsia="pl-PL"/>
        </w:rPr>
        <w:t>Tablica 7.</w:t>
      </w:r>
      <w:r w:rsidRPr="001B1624">
        <w:rPr>
          <w:rFonts w:ascii="Times New Roman" w:hAnsi="Times New Roman"/>
          <w:lang w:eastAsia="pl-PL"/>
        </w:rPr>
        <w:tab/>
        <w:t>Uziarnienie mieszanki mineralnej oraz zawartość lepiszcza do SMA do warstwy ścieralnej dla ruchu KR1÷KR7 [64]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0"/>
        <w:gridCol w:w="1179"/>
        <w:gridCol w:w="987"/>
      </w:tblGrid>
      <w:tr w:rsidR="008A5C23" w:rsidRPr="001B1624" w:rsidTr="00E27579">
        <w:trPr>
          <w:jc w:val="center"/>
        </w:trPr>
        <w:tc>
          <w:tcPr>
            <w:tcW w:w="2220" w:type="dxa"/>
            <w:tcBorders>
              <w:bottom w:val="nil"/>
            </w:tcBorders>
          </w:tcPr>
          <w:p w:rsidR="008A5C23" w:rsidRPr="001B1624" w:rsidRDefault="008A5C23" w:rsidP="00E27579">
            <w:pPr>
              <w:spacing w:after="0" w:line="240" w:lineRule="auto"/>
              <w:jc w:val="center"/>
              <w:rPr>
                <w:rFonts w:ascii="Times New Roman" w:hAnsi="Times New Roman"/>
                <w:lang w:eastAsia="pl-PL"/>
              </w:rPr>
            </w:pPr>
          </w:p>
        </w:tc>
        <w:tc>
          <w:tcPr>
            <w:tcW w:w="2166" w:type="dxa"/>
            <w:gridSpan w:val="2"/>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Przesiew,   [% (m/m)]</w:t>
            </w:r>
          </w:p>
        </w:tc>
      </w:tr>
      <w:tr w:rsidR="008A5C23" w:rsidRPr="001B1624" w:rsidTr="00E27579">
        <w:trPr>
          <w:jc w:val="center"/>
        </w:trPr>
        <w:tc>
          <w:tcPr>
            <w:tcW w:w="2220" w:type="dxa"/>
            <w:tcBorders>
              <w:top w:val="nil"/>
            </w:tcBorders>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Właściwość</w:t>
            </w:r>
          </w:p>
        </w:tc>
        <w:tc>
          <w:tcPr>
            <w:tcW w:w="2166" w:type="dxa"/>
            <w:gridSpan w:val="2"/>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SMA 8</w:t>
            </w:r>
          </w:p>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KR1-KR7</w:t>
            </w:r>
          </w:p>
        </w:tc>
      </w:tr>
      <w:tr w:rsidR="008A5C23" w:rsidRPr="001B1624" w:rsidTr="00E27579">
        <w:trPr>
          <w:jc w:val="center"/>
        </w:trPr>
        <w:tc>
          <w:tcPr>
            <w:tcW w:w="2220" w:type="dxa"/>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Wymiar sita #, [mm]</w:t>
            </w:r>
          </w:p>
        </w:tc>
        <w:tc>
          <w:tcPr>
            <w:tcW w:w="1179" w:type="dxa"/>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od</w:t>
            </w:r>
          </w:p>
        </w:tc>
        <w:tc>
          <w:tcPr>
            <w:tcW w:w="987" w:type="dxa"/>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do</w:t>
            </w:r>
          </w:p>
        </w:tc>
      </w:tr>
      <w:tr w:rsidR="008A5C23" w:rsidRPr="001B1624" w:rsidTr="00E27579">
        <w:trPr>
          <w:jc w:val="center"/>
        </w:trPr>
        <w:tc>
          <w:tcPr>
            <w:tcW w:w="2220"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16</w:t>
            </w:r>
          </w:p>
        </w:tc>
        <w:tc>
          <w:tcPr>
            <w:tcW w:w="1179" w:type="dxa"/>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w:t>
            </w:r>
          </w:p>
        </w:tc>
        <w:tc>
          <w:tcPr>
            <w:tcW w:w="987" w:type="dxa"/>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w:t>
            </w:r>
          </w:p>
        </w:tc>
      </w:tr>
      <w:tr w:rsidR="008A5C23" w:rsidRPr="001B1624" w:rsidTr="00E27579">
        <w:trPr>
          <w:jc w:val="center"/>
        </w:trPr>
        <w:tc>
          <w:tcPr>
            <w:tcW w:w="2220"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11,2</w:t>
            </w:r>
          </w:p>
        </w:tc>
        <w:tc>
          <w:tcPr>
            <w:tcW w:w="1179" w:type="dxa"/>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100</w:t>
            </w:r>
          </w:p>
        </w:tc>
        <w:tc>
          <w:tcPr>
            <w:tcW w:w="987" w:type="dxa"/>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w:t>
            </w:r>
          </w:p>
        </w:tc>
      </w:tr>
      <w:tr w:rsidR="008A5C23" w:rsidRPr="001B1624" w:rsidTr="00E27579">
        <w:trPr>
          <w:jc w:val="center"/>
        </w:trPr>
        <w:tc>
          <w:tcPr>
            <w:tcW w:w="2220"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lastRenderedPageBreak/>
              <w:t>8</w:t>
            </w:r>
          </w:p>
        </w:tc>
        <w:tc>
          <w:tcPr>
            <w:tcW w:w="1179" w:type="dxa"/>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90</w:t>
            </w:r>
          </w:p>
        </w:tc>
        <w:tc>
          <w:tcPr>
            <w:tcW w:w="987" w:type="dxa"/>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100</w:t>
            </w:r>
          </w:p>
        </w:tc>
      </w:tr>
      <w:tr w:rsidR="008A5C23" w:rsidRPr="001B1624" w:rsidTr="00E27579">
        <w:trPr>
          <w:jc w:val="center"/>
        </w:trPr>
        <w:tc>
          <w:tcPr>
            <w:tcW w:w="2220"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5,6</w:t>
            </w:r>
          </w:p>
        </w:tc>
        <w:tc>
          <w:tcPr>
            <w:tcW w:w="1179" w:type="dxa"/>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35</w:t>
            </w:r>
          </w:p>
        </w:tc>
        <w:tc>
          <w:tcPr>
            <w:tcW w:w="987" w:type="dxa"/>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60</w:t>
            </w:r>
          </w:p>
        </w:tc>
      </w:tr>
      <w:tr w:rsidR="008A5C23" w:rsidRPr="001B1624" w:rsidTr="00E27579">
        <w:trPr>
          <w:jc w:val="center"/>
        </w:trPr>
        <w:tc>
          <w:tcPr>
            <w:tcW w:w="2220"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2</w:t>
            </w:r>
          </w:p>
        </w:tc>
        <w:tc>
          <w:tcPr>
            <w:tcW w:w="1179" w:type="dxa"/>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20</w:t>
            </w:r>
          </w:p>
        </w:tc>
        <w:tc>
          <w:tcPr>
            <w:tcW w:w="987" w:type="dxa"/>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30</w:t>
            </w:r>
          </w:p>
        </w:tc>
      </w:tr>
      <w:tr w:rsidR="008A5C23" w:rsidRPr="001B1624" w:rsidTr="00E27579">
        <w:trPr>
          <w:jc w:val="center"/>
        </w:trPr>
        <w:tc>
          <w:tcPr>
            <w:tcW w:w="2220"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0,125</w:t>
            </w:r>
          </w:p>
        </w:tc>
        <w:tc>
          <w:tcPr>
            <w:tcW w:w="1179" w:type="dxa"/>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9</w:t>
            </w:r>
          </w:p>
        </w:tc>
        <w:tc>
          <w:tcPr>
            <w:tcW w:w="987" w:type="dxa"/>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17</w:t>
            </w:r>
          </w:p>
        </w:tc>
      </w:tr>
      <w:tr w:rsidR="008A5C23" w:rsidRPr="001B1624" w:rsidTr="00E27579">
        <w:trPr>
          <w:jc w:val="center"/>
        </w:trPr>
        <w:tc>
          <w:tcPr>
            <w:tcW w:w="2220"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0,063</w:t>
            </w:r>
          </w:p>
        </w:tc>
        <w:tc>
          <w:tcPr>
            <w:tcW w:w="1179" w:type="dxa"/>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7</w:t>
            </w:r>
          </w:p>
        </w:tc>
        <w:tc>
          <w:tcPr>
            <w:tcW w:w="987" w:type="dxa"/>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12</w:t>
            </w:r>
          </w:p>
        </w:tc>
      </w:tr>
      <w:tr w:rsidR="008A5C23" w:rsidRPr="001B1624" w:rsidTr="00E27579">
        <w:trPr>
          <w:jc w:val="center"/>
        </w:trPr>
        <w:tc>
          <w:tcPr>
            <w:tcW w:w="2220"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Zawartość środka stabilizującego [%(m/m)]</w:t>
            </w:r>
          </w:p>
        </w:tc>
        <w:tc>
          <w:tcPr>
            <w:tcW w:w="1179" w:type="dxa"/>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0,3</w:t>
            </w:r>
          </w:p>
        </w:tc>
        <w:tc>
          <w:tcPr>
            <w:tcW w:w="987" w:type="dxa"/>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1,5</w:t>
            </w:r>
          </w:p>
        </w:tc>
      </w:tr>
      <w:tr w:rsidR="008A5C23" w:rsidRPr="001B1624" w:rsidTr="00E27579">
        <w:trPr>
          <w:jc w:val="center"/>
        </w:trPr>
        <w:tc>
          <w:tcPr>
            <w:tcW w:w="2220" w:type="dxa"/>
          </w:tcPr>
          <w:p w:rsidR="008A5C23" w:rsidRPr="001B1624" w:rsidRDefault="008A5C23" w:rsidP="00E27579">
            <w:pPr>
              <w:spacing w:after="0" w:line="240" w:lineRule="auto"/>
              <w:rPr>
                <w:rFonts w:ascii="Times New Roman" w:hAnsi="Times New Roman"/>
                <w:vertAlign w:val="superscript"/>
                <w:lang w:eastAsia="pl-PL"/>
              </w:rPr>
            </w:pPr>
            <w:r w:rsidRPr="001B1624">
              <w:rPr>
                <w:rFonts w:ascii="Times New Roman" w:hAnsi="Times New Roman"/>
                <w:lang w:eastAsia="pl-PL"/>
              </w:rPr>
              <w:t>Zawartość lepiszcza, minimum</w:t>
            </w:r>
            <w:r w:rsidRPr="001B1624">
              <w:rPr>
                <w:rFonts w:ascii="Times New Roman" w:hAnsi="Times New Roman"/>
                <w:vertAlign w:val="superscript"/>
                <w:lang w:eastAsia="pl-PL"/>
              </w:rPr>
              <w:t>*)</w:t>
            </w:r>
          </w:p>
        </w:tc>
        <w:tc>
          <w:tcPr>
            <w:tcW w:w="2166" w:type="dxa"/>
            <w:gridSpan w:val="2"/>
          </w:tcPr>
          <w:p w:rsidR="008A5C23" w:rsidRPr="001B1624" w:rsidRDefault="008A5C23" w:rsidP="00E27579">
            <w:pPr>
              <w:spacing w:before="120" w:after="0" w:line="240" w:lineRule="auto"/>
              <w:jc w:val="center"/>
              <w:rPr>
                <w:rFonts w:ascii="Times New Roman" w:hAnsi="Times New Roman"/>
                <w:lang w:val="de-DE" w:eastAsia="pl-PL"/>
              </w:rPr>
            </w:pPr>
            <w:r w:rsidRPr="001B1624">
              <w:rPr>
                <w:rFonts w:ascii="Times New Roman" w:hAnsi="Times New Roman"/>
                <w:lang w:val="de-DE" w:eastAsia="pl-PL"/>
              </w:rPr>
              <w:t>B</w:t>
            </w:r>
            <w:r w:rsidRPr="001B1624">
              <w:rPr>
                <w:rFonts w:ascii="Times New Roman" w:hAnsi="Times New Roman"/>
                <w:vertAlign w:val="subscript"/>
                <w:lang w:val="de-DE" w:eastAsia="pl-PL"/>
              </w:rPr>
              <w:t>min7,2</w:t>
            </w:r>
          </w:p>
        </w:tc>
      </w:tr>
    </w:tbl>
    <w:p w:rsidR="008A5C23" w:rsidRPr="001B1624" w:rsidRDefault="008A5C23" w:rsidP="008A5C23">
      <w:pPr>
        <w:tabs>
          <w:tab w:val="left" w:pos="993"/>
        </w:tabs>
        <w:spacing w:after="120" w:line="240" w:lineRule="auto"/>
        <w:ind w:left="992"/>
        <w:jc w:val="both"/>
        <w:rPr>
          <w:rFonts w:ascii="Times New Roman" w:hAnsi="Times New Roman"/>
          <w:lang w:eastAsia="pl-PL"/>
        </w:rPr>
      </w:pPr>
      <w:r w:rsidRPr="001B1624">
        <w:rPr>
          <w:rFonts w:ascii="Times New Roman" w:eastAsia="TimesNewRomanPSMT" w:hAnsi="Times New Roman"/>
        </w:rPr>
        <w:t>*) Minimalna zawartość lepiszcza jest określona przy założonej gęstości mieszanki mineralnej 2,650 Mg/m3. Jeżeli stosowana mieszanka mineralna ma inną gęstość (</w:t>
      </w:r>
      <w:proofErr w:type="spellStart"/>
      <w:r w:rsidRPr="001B1624">
        <w:rPr>
          <w:rFonts w:ascii="Times New Roman" w:eastAsia="TimesNewRomanPSMT" w:hAnsi="Times New Roman"/>
          <w:iCs/>
        </w:rPr>
        <w:t>ρ</w:t>
      </w:r>
      <w:r w:rsidRPr="001B1624">
        <w:rPr>
          <w:rFonts w:ascii="Times New Roman" w:eastAsia="TimesNewRomanPSMT" w:hAnsi="Times New Roman"/>
          <w:vertAlign w:val="subscript"/>
        </w:rPr>
        <w:t>d</w:t>
      </w:r>
      <w:proofErr w:type="spellEnd"/>
      <w:r w:rsidRPr="001B1624">
        <w:rPr>
          <w:rFonts w:ascii="Times New Roman" w:eastAsia="TimesNewRomanPSMT" w:hAnsi="Times New Roman"/>
        </w:rPr>
        <w:t xml:space="preserve">), to do wyznaczenia minimalnej zawartości lepiszcza podaną wartość należy pomnożyć przez współczynnik </w:t>
      </w:r>
      <w:r w:rsidRPr="001B1624">
        <w:rPr>
          <w:rFonts w:ascii="Times New Roman" w:eastAsia="SymbolMT,Italic" w:hAnsi="Times New Roman"/>
          <w:iCs/>
        </w:rPr>
        <w:t xml:space="preserve"> </w:t>
      </w:r>
      <w:r w:rsidRPr="001B1624">
        <w:rPr>
          <w:rFonts w:ascii="Times New Roman" w:eastAsia="TimesNewRomanPSMT" w:hAnsi="Times New Roman"/>
        </w:rPr>
        <w:t>według równania:</w:t>
      </w:r>
    </w:p>
    <w:p w:rsidR="008A5C23" w:rsidRPr="008A5C23" w:rsidRDefault="008A5C23" w:rsidP="008A5C23">
      <w:pPr>
        <w:tabs>
          <w:tab w:val="left" w:pos="993"/>
        </w:tabs>
        <w:spacing w:before="240" w:after="120" w:line="240" w:lineRule="auto"/>
        <w:ind w:left="992" w:hanging="992"/>
        <w:rPr>
          <w:rFonts w:ascii="Times New Roman" w:hAnsi="Times New Roman"/>
          <w:lang w:eastAsia="pl-PL"/>
        </w:rPr>
      </w:pPr>
      <m:oMathPara>
        <m:oMath>
          <m:r>
            <w:rPr>
              <w:rFonts w:ascii="Cambria Math" w:hAnsi="Cambria Math"/>
              <w:sz w:val="20"/>
            </w:rPr>
            <m:t>α=</m:t>
          </m:r>
          <m:f>
            <m:fPr>
              <m:ctrlPr>
                <w:rPr>
                  <w:rFonts w:ascii="Cambria Math" w:hAnsi="Cambria Math"/>
                  <w:i/>
                  <w:sz w:val="20"/>
                </w:rPr>
              </m:ctrlPr>
            </m:fPr>
            <m:num>
              <m:r>
                <w:rPr>
                  <w:rFonts w:ascii="Cambria Math" w:hAnsi="Cambria Math"/>
                  <w:sz w:val="20"/>
                </w:rPr>
                <m:t>2,650</m:t>
              </m:r>
            </m:num>
            <m:den>
              <m:sSub>
                <m:sSubPr>
                  <m:ctrlPr>
                    <w:rPr>
                      <w:rFonts w:ascii="Cambria Math" w:hAnsi="Cambria Math"/>
                      <w:i/>
                      <w:sz w:val="20"/>
                    </w:rPr>
                  </m:ctrlPr>
                </m:sSubPr>
                <m:e>
                  <m:r>
                    <w:rPr>
                      <w:rFonts w:ascii="Cambria Math" w:hAnsi="Cambria Math"/>
                      <w:sz w:val="20"/>
                    </w:rPr>
                    <m:t>ρ</m:t>
                  </m:r>
                </m:e>
                <m:sub>
                  <m:r>
                    <w:rPr>
                      <w:rFonts w:ascii="Cambria Math" w:hAnsi="Cambria Math"/>
                      <w:sz w:val="20"/>
                    </w:rPr>
                    <m:t>d</m:t>
                  </m:r>
                </m:sub>
              </m:sSub>
            </m:den>
          </m:f>
        </m:oMath>
      </m:oMathPara>
    </w:p>
    <w:p w:rsidR="008A5C23" w:rsidRPr="001B1624" w:rsidRDefault="008A5C23" w:rsidP="008A5C23">
      <w:pPr>
        <w:tabs>
          <w:tab w:val="left" w:pos="851"/>
        </w:tabs>
        <w:spacing w:before="240" w:after="120" w:line="240" w:lineRule="auto"/>
        <w:ind w:left="851" w:hanging="1015"/>
        <w:rPr>
          <w:rFonts w:ascii="Times New Roman" w:hAnsi="Times New Roman"/>
          <w:b/>
          <w:lang w:eastAsia="pl-PL"/>
        </w:rPr>
      </w:pPr>
      <w:r w:rsidRPr="001B1624">
        <w:rPr>
          <w:rFonts w:ascii="Times New Roman" w:hAnsi="Times New Roman"/>
          <w:b/>
          <w:lang w:eastAsia="pl-PL"/>
        </w:rPr>
        <w:t xml:space="preserve">Tablica 10. </w:t>
      </w:r>
      <w:r w:rsidRPr="001B1624">
        <w:rPr>
          <w:rFonts w:ascii="Times New Roman" w:hAnsi="Times New Roman"/>
          <w:b/>
          <w:lang w:eastAsia="pl-PL"/>
        </w:rPr>
        <w:tab/>
        <w:t xml:space="preserve">Wymagane właściwości SMA, dla ruchu KR5 ÷ KR7 </w:t>
      </w:r>
    </w:p>
    <w:tbl>
      <w:tblPr>
        <w:tblW w:w="7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2460"/>
        <w:gridCol w:w="1385"/>
      </w:tblGrid>
      <w:tr w:rsidR="008A5C23" w:rsidRPr="001B1624" w:rsidTr="00E27579">
        <w:trPr>
          <w:jc w:val="center"/>
        </w:trPr>
        <w:tc>
          <w:tcPr>
            <w:tcW w:w="1809" w:type="dxa"/>
            <w:vAlign w:val="center"/>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Właściwość</w:t>
            </w:r>
          </w:p>
        </w:tc>
        <w:tc>
          <w:tcPr>
            <w:tcW w:w="1701" w:type="dxa"/>
            <w:vAlign w:val="center"/>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 xml:space="preserve">Warunki zagęszczania wg PN-EN </w:t>
            </w:r>
          </w:p>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13108-20  [48]</w:t>
            </w:r>
          </w:p>
        </w:tc>
        <w:tc>
          <w:tcPr>
            <w:tcW w:w="2460" w:type="dxa"/>
            <w:vAlign w:val="center"/>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Metoda i warunki badania</w:t>
            </w:r>
          </w:p>
        </w:tc>
        <w:tc>
          <w:tcPr>
            <w:tcW w:w="1385" w:type="dxa"/>
            <w:vAlign w:val="center"/>
          </w:tcPr>
          <w:p w:rsidR="008A5C23" w:rsidRPr="001B1624" w:rsidRDefault="008A5C23" w:rsidP="00E27579">
            <w:pPr>
              <w:spacing w:after="0" w:line="240" w:lineRule="auto"/>
              <w:jc w:val="center"/>
              <w:rPr>
                <w:rFonts w:ascii="Times New Roman" w:hAnsi="Times New Roman"/>
                <w:lang w:val="en-US" w:eastAsia="pl-PL"/>
              </w:rPr>
            </w:pPr>
            <w:r w:rsidRPr="001B1624">
              <w:rPr>
                <w:rFonts w:ascii="Times New Roman" w:hAnsi="Times New Roman"/>
                <w:lang w:val="en-US" w:eastAsia="pl-PL"/>
              </w:rPr>
              <w:t>SMA 8</w:t>
            </w:r>
          </w:p>
        </w:tc>
      </w:tr>
      <w:tr w:rsidR="008A5C23" w:rsidRPr="001B1624" w:rsidTr="00E27579">
        <w:trPr>
          <w:jc w:val="center"/>
        </w:trPr>
        <w:tc>
          <w:tcPr>
            <w:tcW w:w="1809" w:type="dxa"/>
            <w:vAlign w:val="center"/>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Zawartość wolnych przestrzeni</w:t>
            </w:r>
          </w:p>
        </w:tc>
        <w:tc>
          <w:tcPr>
            <w:tcW w:w="1701" w:type="dxa"/>
            <w:vAlign w:val="center"/>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C.1.3,ubijanie, 2×50 uderzeń</w:t>
            </w:r>
          </w:p>
        </w:tc>
        <w:tc>
          <w:tcPr>
            <w:tcW w:w="2460" w:type="dxa"/>
            <w:vAlign w:val="center"/>
          </w:tcPr>
          <w:p w:rsidR="008A5C23" w:rsidRPr="001B1624" w:rsidRDefault="008A5C23" w:rsidP="00E27579">
            <w:pPr>
              <w:spacing w:after="0" w:line="240" w:lineRule="auto"/>
              <w:jc w:val="center"/>
              <w:rPr>
                <w:rFonts w:ascii="Times New Roman" w:hAnsi="Times New Roman"/>
                <w:lang w:val="de-DE" w:eastAsia="pl-PL"/>
              </w:rPr>
            </w:pPr>
            <w:r w:rsidRPr="001B1624">
              <w:rPr>
                <w:rFonts w:ascii="Times New Roman" w:hAnsi="Times New Roman"/>
                <w:lang w:val="de-DE" w:eastAsia="pl-PL"/>
              </w:rPr>
              <w:t>PN-EN 12697-8 [33], p. 4</w:t>
            </w:r>
          </w:p>
        </w:tc>
        <w:tc>
          <w:tcPr>
            <w:tcW w:w="1385" w:type="dxa"/>
            <w:vAlign w:val="center"/>
          </w:tcPr>
          <w:p w:rsidR="008A5C23" w:rsidRPr="001B1624" w:rsidRDefault="008A5C23" w:rsidP="00E27579">
            <w:pPr>
              <w:spacing w:after="0" w:line="240" w:lineRule="auto"/>
              <w:jc w:val="center"/>
              <w:rPr>
                <w:rFonts w:ascii="Times New Roman" w:hAnsi="Times New Roman"/>
                <w:lang w:val="de-DE" w:eastAsia="pl-PL"/>
              </w:rPr>
            </w:pPr>
            <w:proofErr w:type="spellStart"/>
            <w:r w:rsidRPr="001B1624">
              <w:rPr>
                <w:rFonts w:ascii="Times New Roman" w:hAnsi="Times New Roman"/>
                <w:lang w:val="de-DE" w:eastAsia="pl-PL"/>
              </w:rPr>
              <w:t>V</w:t>
            </w:r>
            <w:r w:rsidRPr="001B1624">
              <w:rPr>
                <w:rFonts w:ascii="Times New Roman" w:hAnsi="Times New Roman"/>
                <w:vertAlign w:val="subscript"/>
                <w:lang w:val="de-DE" w:eastAsia="pl-PL"/>
              </w:rPr>
              <w:t>min</w:t>
            </w:r>
            <w:proofErr w:type="spellEnd"/>
            <w:r w:rsidRPr="001B1624">
              <w:rPr>
                <w:rFonts w:ascii="Times New Roman" w:hAnsi="Times New Roman"/>
                <w:vertAlign w:val="subscript"/>
                <w:lang w:val="de-DE" w:eastAsia="pl-PL"/>
              </w:rPr>
              <w:t xml:space="preserve"> 2,0</w:t>
            </w:r>
          </w:p>
          <w:p w:rsidR="008A5C23" w:rsidRPr="001B1624" w:rsidRDefault="008A5C23" w:rsidP="00E27579">
            <w:pPr>
              <w:spacing w:after="0" w:line="240" w:lineRule="auto"/>
              <w:jc w:val="center"/>
              <w:rPr>
                <w:rFonts w:ascii="Times New Roman" w:hAnsi="Times New Roman"/>
                <w:lang w:val="de-DE" w:eastAsia="pl-PL"/>
              </w:rPr>
            </w:pPr>
            <w:proofErr w:type="spellStart"/>
            <w:r w:rsidRPr="001B1624">
              <w:rPr>
                <w:rFonts w:ascii="Times New Roman" w:hAnsi="Times New Roman"/>
                <w:lang w:val="de-DE" w:eastAsia="pl-PL"/>
              </w:rPr>
              <w:t>V</w:t>
            </w:r>
            <w:r w:rsidRPr="001B1624">
              <w:rPr>
                <w:rFonts w:ascii="Times New Roman" w:hAnsi="Times New Roman"/>
                <w:vertAlign w:val="subscript"/>
                <w:lang w:val="de-DE" w:eastAsia="pl-PL"/>
              </w:rPr>
              <w:t>max</w:t>
            </w:r>
            <w:proofErr w:type="spellEnd"/>
            <w:r w:rsidRPr="001B1624">
              <w:rPr>
                <w:rFonts w:ascii="Times New Roman" w:hAnsi="Times New Roman"/>
                <w:vertAlign w:val="subscript"/>
                <w:lang w:val="de-DE" w:eastAsia="pl-PL"/>
              </w:rPr>
              <w:t xml:space="preserve"> 3,5</w:t>
            </w:r>
          </w:p>
        </w:tc>
      </w:tr>
      <w:tr w:rsidR="008A5C23" w:rsidRPr="001B1624" w:rsidTr="00E27579">
        <w:trPr>
          <w:jc w:val="center"/>
        </w:trPr>
        <w:tc>
          <w:tcPr>
            <w:tcW w:w="1809" w:type="dxa"/>
            <w:vAlign w:val="center"/>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 xml:space="preserve">Odporność na deformacje trwałe </w:t>
            </w:r>
            <w:r w:rsidRPr="001B1624">
              <w:rPr>
                <w:rFonts w:ascii="Times New Roman" w:hAnsi="Times New Roman"/>
                <w:vertAlign w:val="superscript"/>
                <w:lang w:eastAsia="pl-PL"/>
              </w:rPr>
              <w:t>a</w:t>
            </w:r>
            <w:r w:rsidRPr="001B1624">
              <w:rPr>
                <w:rFonts w:ascii="Times New Roman" w:hAnsi="Times New Roman"/>
                <w:lang w:eastAsia="pl-PL"/>
              </w:rPr>
              <w:t>)</w:t>
            </w:r>
          </w:p>
        </w:tc>
        <w:tc>
          <w:tcPr>
            <w:tcW w:w="1701" w:type="dxa"/>
            <w:vAlign w:val="center"/>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C.1.20, wałowanie,</w:t>
            </w:r>
          </w:p>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w:t>
            </w:r>
            <w:r w:rsidRPr="001B1624">
              <w:rPr>
                <w:rFonts w:ascii="Times New Roman" w:hAnsi="Times New Roman"/>
                <w:vertAlign w:val="subscript"/>
                <w:lang w:eastAsia="pl-PL"/>
              </w:rPr>
              <w:t>98</w:t>
            </w:r>
            <w:r w:rsidRPr="001B1624">
              <w:rPr>
                <w:rFonts w:ascii="Times New Roman" w:hAnsi="Times New Roman"/>
                <w:lang w:eastAsia="pl-PL"/>
              </w:rPr>
              <w:t>-P</w:t>
            </w:r>
            <w:r w:rsidRPr="001B1624">
              <w:rPr>
                <w:rFonts w:ascii="Times New Roman" w:hAnsi="Times New Roman"/>
                <w:vertAlign w:val="subscript"/>
                <w:lang w:eastAsia="pl-PL"/>
              </w:rPr>
              <w:t>100</w:t>
            </w:r>
          </w:p>
        </w:tc>
        <w:tc>
          <w:tcPr>
            <w:tcW w:w="2460" w:type="dxa"/>
            <w:vAlign w:val="center"/>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 xml:space="preserve">PN-EN 12697-22 [38], metoda B  w powietrzu, </w:t>
            </w:r>
          </w:p>
          <w:p w:rsidR="008A5C23" w:rsidRPr="001B1624" w:rsidRDefault="008A5C23" w:rsidP="00E27579">
            <w:pPr>
              <w:spacing w:after="0" w:line="240" w:lineRule="auto"/>
              <w:jc w:val="center"/>
              <w:rPr>
                <w:rFonts w:ascii="Times New Roman" w:hAnsi="Times New Roman"/>
                <w:lang w:val="de-DE" w:eastAsia="pl-PL"/>
              </w:rPr>
            </w:pPr>
            <w:r w:rsidRPr="001B1624">
              <w:rPr>
                <w:rFonts w:ascii="Times New Roman" w:hAnsi="Times New Roman"/>
                <w:lang w:val="de-DE" w:eastAsia="pl-PL"/>
              </w:rPr>
              <w:t xml:space="preserve">PN-EN 13108-20, D.1.6,60°C, 10 000 </w:t>
            </w:r>
            <w:proofErr w:type="spellStart"/>
            <w:r w:rsidRPr="001B1624">
              <w:rPr>
                <w:rFonts w:ascii="Times New Roman" w:hAnsi="Times New Roman"/>
                <w:lang w:val="de-DE" w:eastAsia="pl-PL"/>
              </w:rPr>
              <w:t>cykli</w:t>
            </w:r>
            <w:proofErr w:type="spellEnd"/>
          </w:p>
        </w:tc>
        <w:tc>
          <w:tcPr>
            <w:tcW w:w="1385" w:type="dxa"/>
            <w:vAlign w:val="center"/>
          </w:tcPr>
          <w:p w:rsidR="008A5C23" w:rsidRPr="001B1624" w:rsidRDefault="008A5C23" w:rsidP="00E27579">
            <w:pPr>
              <w:spacing w:after="0" w:line="240" w:lineRule="auto"/>
              <w:rPr>
                <w:rFonts w:ascii="Times New Roman" w:hAnsi="Times New Roman"/>
                <w:vertAlign w:val="subscript"/>
                <w:lang w:val="en-US" w:eastAsia="pl-PL"/>
              </w:rPr>
            </w:pPr>
            <w:r w:rsidRPr="001B1624">
              <w:rPr>
                <w:rFonts w:ascii="Times New Roman" w:hAnsi="Times New Roman"/>
                <w:lang w:val="en-US" w:eastAsia="pl-PL"/>
              </w:rPr>
              <w:t>WTS</w:t>
            </w:r>
            <w:r w:rsidRPr="001B1624">
              <w:rPr>
                <w:rFonts w:ascii="Times New Roman" w:hAnsi="Times New Roman"/>
                <w:vertAlign w:val="subscript"/>
                <w:lang w:val="en-US" w:eastAsia="pl-PL"/>
              </w:rPr>
              <w:t>AIR 0,15</w:t>
            </w:r>
          </w:p>
          <w:p w:rsidR="008A5C23" w:rsidRPr="001B1624" w:rsidRDefault="008A5C23" w:rsidP="00E27579">
            <w:pPr>
              <w:spacing w:after="0" w:line="240" w:lineRule="auto"/>
              <w:rPr>
                <w:rFonts w:ascii="Times New Roman" w:hAnsi="Times New Roman"/>
                <w:vertAlign w:val="subscript"/>
                <w:lang w:val="en-US" w:eastAsia="pl-PL"/>
              </w:rPr>
            </w:pPr>
            <w:r w:rsidRPr="001B1624">
              <w:rPr>
                <w:rFonts w:ascii="Times New Roman" w:hAnsi="Times New Roman"/>
                <w:lang w:val="en-US" w:eastAsia="pl-PL"/>
              </w:rPr>
              <w:t>PRD</w:t>
            </w:r>
            <w:r w:rsidRPr="001B1624">
              <w:rPr>
                <w:rFonts w:ascii="Times New Roman" w:hAnsi="Times New Roman"/>
                <w:vertAlign w:val="subscript"/>
                <w:lang w:val="en-US" w:eastAsia="pl-PL"/>
              </w:rPr>
              <w:t xml:space="preserve">AIR </w:t>
            </w:r>
            <w:proofErr w:type="spellStart"/>
            <w:r w:rsidRPr="001B1624">
              <w:rPr>
                <w:rFonts w:ascii="Times New Roman" w:hAnsi="Times New Roman"/>
                <w:vertAlign w:val="subscript"/>
                <w:lang w:val="en-US" w:eastAsia="pl-PL"/>
              </w:rPr>
              <w:t>Deklar</w:t>
            </w:r>
            <w:proofErr w:type="spellEnd"/>
          </w:p>
        </w:tc>
      </w:tr>
      <w:tr w:rsidR="008A5C23" w:rsidRPr="001B1624" w:rsidTr="00E27579">
        <w:trPr>
          <w:jc w:val="center"/>
        </w:trPr>
        <w:tc>
          <w:tcPr>
            <w:tcW w:w="1809" w:type="dxa"/>
            <w:vAlign w:val="center"/>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Odporność na działanie wody</w:t>
            </w:r>
          </w:p>
        </w:tc>
        <w:tc>
          <w:tcPr>
            <w:tcW w:w="1701" w:type="dxa"/>
            <w:vAlign w:val="center"/>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C.1.1,ubijanie, 2×35 uderzeń</w:t>
            </w:r>
          </w:p>
        </w:tc>
        <w:tc>
          <w:tcPr>
            <w:tcW w:w="2460" w:type="dxa"/>
            <w:vAlign w:val="center"/>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 xml:space="preserve">PN-EN 12697-12 [35], przechowywanie w 40°C z jednym cyklem zamrażania, </w:t>
            </w:r>
          </w:p>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 xml:space="preserve">badanie w 25°C </w:t>
            </w:r>
            <w:r w:rsidRPr="001B1624">
              <w:rPr>
                <w:rFonts w:ascii="Times New Roman" w:hAnsi="Times New Roman"/>
                <w:vertAlign w:val="superscript"/>
                <w:lang w:eastAsia="pl-PL"/>
              </w:rPr>
              <w:t>b)</w:t>
            </w:r>
          </w:p>
        </w:tc>
        <w:tc>
          <w:tcPr>
            <w:tcW w:w="1385" w:type="dxa"/>
            <w:vAlign w:val="center"/>
          </w:tcPr>
          <w:p w:rsidR="008A5C23" w:rsidRPr="001B1624" w:rsidRDefault="008A5C23" w:rsidP="00E27579">
            <w:pPr>
              <w:spacing w:after="0" w:line="240" w:lineRule="auto"/>
              <w:jc w:val="center"/>
              <w:rPr>
                <w:rFonts w:ascii="Times New Roman" w:hAnsi="Times New Roman"/>
                <w:vertAlign w:val="subscript"/>
                <w:lang w:eastAsia="pl-PL"/>
              </w:rPr>
            </w:pPr>
            <w:r w:rsidRPr="001B1624">
              <w:rPr>
                <w:rFonts w:ascii="Times New Roman" w:hAnsi="Times New Roman"/>
                <w:lang w:eastAsia="pl-PL"/>
              </w:rPr>
              <w:t>ITSR</w:t>
            </w:r>
            <w:r w:rsidRPr="001B1624">
              <w:rPr>
                <w:rFonts w:ascii="Times New Roman" w:hAnsi="Times New Roman"/>
                <w:vertAlign w:val="subscript"/>
                <w:lang w:eastAsia="pl-PL"/>
              </w:rPr>
              <w:t>90</w:t>
            </w:r>
          </w:p>
        </w:tc>
      </w:tr>
      <w:tr w:rsidR="008A5C23" w:rsidRPr="001B1624" w:rsidTr="00E27579">
        <w:trPr>
          <w:jc w:val="center"/>
        </w:trPr>
        <w:tc>
          <w:tcPr>
            <w:tcW w:w="1809" w:type="dxa"/>
            <w:vAlign w:val="center"/>
          </w:tcPr>
          <w:p w:rsidR="008A5C23" w:rsidRPr="001B1624" w:rsidRDefault="008A5C23" w:rsidP="00E27579">
            <w:pPr>
              <w:overflowPunct w:val="0"/>
              <w:autoSpaceDE w:val="0"/>
              <w:autoSpaceDN w:val="0"/>
              <w:adjustRightInd w:val="0"/>
              <w:spacing w:after="0" w:line="240" w:lineRule="auto"/>
              <w:jc w:val="both"/>
              <w:rPr>
                <w:rFonts w:ascii="Times New Roman" w:hAnsi="Times New Roman"/>
                <w:lang w:eastAsia="pl-PL"/>
              </w:rPr>
            </w:pPr>
            <w:r w:rsidRPr="001B1624">
              <w:rPr>
                <w:rFonts w:ascii="Times New Roman" w:hAnsi="Times New Roman"/>
                <w:lang w:eastAsia="pl-PL"/>
              </w:rPr>
              <w:t>Spływność lepiszcza</w:t>
            </w:r>
          </w:p>
        </w:tc>
        <w:tc>
          <w:tcPr>
            <w:tcW w:w="1701" w:type="dxa"/>
            <w:vAlign w:val="center"/>
          </w:tcPr>
          <w:p w:rsidR="008A5C23" w:rsidRPr="001B1624" w:rsidRDefault="008A5C23" w:rsidP="00E27579">
            <w:pPr>
              <w:overflowPunct w:val="0"/>
              <w:autoSpaceDE w:val="0"/>
              <w:autoSpaceDN w:val="0"/>
              <w:adjustRightInd w:val="0"/>
              <w:spacing w:after="0" w:line="240" w:lineRule="auto"/>
              <w:jc w:val="center"/>
              <w:rPr>
                <w:rFonts w:ascii="Times New Roman" w:hAnsi="Times New Roman"/>
                <w:lang w:eastAsia="pl-PL"/>
              </w:rPr>
            </w:pPr>
            <w:r w:rsidRPr="001B1624">
              <w:rPr>
                <w:rFonts w:ascii="Times New Roman" w:hAnsi="Times New Roman"/>
                <w:lang w:eastAsia="pl-PL"/>
              </w:rPr>
              <w:t>-</w:t>
            </w:r>
          </w:p>
        </w:tc>
        <w:tc>
          <w:tcPr>
            <w:tcW w:w="2460" w:type="dxa"/>
            <w:vAlign w:val="center"/>
          </w:tcPr>
          <w:p w:rsidR="008A5C23" w:rsidRPr="001B1624" w:rsidRDefault="008A5C23" w:rsidP="00E27579">
            <w:pPr>
              <w:overflowPunct w:val="0"/>
              <w:autoSpaceDE w:val="0"/>
              <w:autoSpaceDN w:val="0"/>
              <w:adjustRightInd w:val="0"/>
              <w:spacing w:after="0" w:line="240" w:lineRule="auto"/>
              <w:jc w:val="center"/>
              <w:rPr>
                <w:rFonts w:ascii="Times New Roman" w:hAnsi="Times New Roman"/>
                <w:lang w:eastAsia="pl-PL"/>
              </w:rPr>
            </w:pPr>
            <w:r w:rsidRPr="001B1624">
              <w:rPr>
                <w:rFonts w:ascii="Times New Roman" w:hAnsi="Times New Roman"/>
                <w:lang w:eastAsia="pl-PL"/>
              </w:rPr>
              <w:t>PN-EN 12697-18 [37], p. 5</w:t>
            </w:r>
          </w:p>
        </w:tc>
        <w:tc>
          <w:tcPr>
            <w:tcW w:w="1385" w:type="dxa"/>
            <w:vAlign w:val="center"/>
          </w:tcPr>
          <w:p w:rsidR="008A5C23" w:rsidRPr="001B1624" w:rsidRDefault="008A5C23" w:rsidP="00E27579">
            <w:pPr>
              <w:overflowPunct w:val="0"/>
              <w:autoSpaceDE w:val="0"/>
              <w:autoSpaceDN w:val="0"/>
              <w:adjustRightInd w:val="0"/>
              <w:spacing w:after="0" w:line="240" w:lineRule="auto"/>
              <w:jc w:val="center"/>
              <w:rPr>
                <w:rFonts w:ascii="Times New Roman" w:hAnsi="Times New Roman"/>
                <w:lang w:eastAsia="pl-PL"/>
              </w:rPr>
            </w:pPr>
            <w:r w:rsidRPr="001B1624">
              <w:rPr>
                <w:rFonts w:ascii="Times New Roman" w:hAnsi="Times New Roman"/>
                <w:lang w:eastAsia="pl-PL"/>
              </w:rPr>
              <w:t xml:space="preserve">D </w:t>
            </w:r>
            <w:r w:rsidRPr="001B1624">
              <w:rPr>
                <w:rFonts w:ascii="Times New Roman" w:hAnsi="Times New Roman"/>
                <w:vertAlign w:val="subscript"/>
                <w:lang w:eastAsia="pl-PL"/>
              </w:rPr>
              <w:t>0,3</w:t>
            </w:r>
          </w:p>
        </w:tc>
      </w:tr>
    </w:tbl>
    <w:p w:rsidR="008A5C23" w:rsidRPr="001B1624" w:rsidRDefault="008A5C23" w:rsidP="008A5C23">
      <w:pPr>
        <w:tabs>
          <w:tab w:val="left" w:pos="142"/>
        </w:tabs>
        <w:spacing w:after="0" w:line="240" w:lineRule="auto"/>
        <w:ind w:left="142" w:hanging="142"/>
        <w:rPr>
          <w:rFonts w:ascii="Times New Roman" w:hAnsi="Times New Roman"/>
          <w:lang w:eastAsia="pl-PL"/>
        </w:rPr>
      </w:pPr>
      <w:r w:rsidRPr="001B1624">
        <w:rPr>
          <w:rFonts w:ascii="Times New Roman" w:hAnsi="Times New Roman"/>
          <w:vertAlign w:val="superscript"/>
          <w:lang w:eastAsia="pl-PL"/>
        </w:rPr>
        <w:t>a)</w:t>
      </w:r>
      <w:r w:rsidRPr="001B1624">
        <w:rPr>
          <w:rFonts w:ascii="Times New Roman" w:hAnsi="Times New Roman"/>
          <w:lang w:eastAsia="pl-PL"/>
        </w:rPr>
        <w:tab/>
        <w:t xml:space="preserve">Grubość płyty: AC8S - 40mm, </w:t>
      </w:r>
    </w:p>
    <w:p w:rsidR="008A5C23" w:rsidRPr="001B1624" w:rsidRDefault="008A5C23" w:rsidP="008A5C23">
      <w:pPr>
        <w:tabs>
          <w:tab w:val="left" w:pos="142"/>
        </w:tabs>
        <w:spacing w:after="0" w:line="240" w:lineRule="auto"/>
        <w:ind w:left="142" w:hanging="142"/>
        <w:rPr>
          <w:rFonts w:ascii="Times New Roman" w:hAnsi="Times New Roman"/>
          <w:lang w:eastAsia="pl-PL"/>
        </w:rPr>
      </w:pPr>
      <w:r w:rsidRPr="001B1624">
        <w:rPr>
          <w:rFonts w:ascii="Times New Roman" w:hAnsi="Times New Roman"/>
          <w:vertAlign w:val="superscript"/>
          <w:lang w:eastAsia="pl-PL"/>
        </w:rPr>
        <w:t>b)</w:t>
      </w:r>
      <w:r w:rsidRPr="001B1624">
        <w:rPr>
          <w:rFonts w:ascii="Times New Roman" w:hAnsi="Times New Roman"/>
          <w:lang w:eastAsia="pl-PL"/>
        </w:rPr>
        <w:tab/>
        <w:t>Ujednoliconą procedurę badania odporności na działanie wody podano w WT-2 2014 [64] w załączniku 1.</w:t>
      </w:r>
    </w:p>
    <w:p w:rsidR="008A5C23" w:rsidRPr="001B1624" w:rsidRDefault="008A5C23" w:rsidP="008A5C23">
      <w:pPr>
        <w:tabs>
          <w:tab w:val="left" w:pos="142"/>
        </w:tabs>
        <w:spacing w:after="0" w:line="240" w:lineRule="auto"/>
        <w:ind w:left="142" w:hanging="142"/>
        <w:rPr>
          <w:rFonts w:ascii="Times New Roman" w:hAnsi="Times New Roman"/>
          <w:lang w:eastAsia="pl-PL"/>
        </w:rPr>
      </w:pPr>
    </w:p>
    <w:p w:rsidR="008A5C23" w:rsidRPr="001B1624" w:rsidRDefault="008A5C23" w:rsidP="008A5C23">
      <w:pPr>
        <w:tabs>
          <w:tab w:val="left" w:pos="0"/>
        </w:tabs>
        <w:spacing w:after="0" w:line="240" w:lineRule="auto"/>
        <w:jc w:val="both"/>
        <w:rPr>
          <w:rFonts w:ascii="Times New Roman" w:hAnsi="Times New Roman"/>
          <w:lang w:eastAsia="pl-PL"/>
        </w:rPr>
      </w:pPr>
      <w:r w:rsidRPr="001B1624">
        <w:rPr>
          <w:rFonts w:ascii="Times New Roman" w:hAnsi="Times New Roman"/>
          <w:lang w:eastAsia="pl-PL"/>
        </w:rPr>
        <w:t>W przypadku projektowania mieszanek WMA, proces ten nie różni się istotnie od projektowania mieszanki tradycyjnej. Różnice polegają jedynie indywidualnym określeniu temperatury formowania próbek oraz produkcji mieszanki. Badania typu powinny obejmować sprawdzenie identycznych parametrów fizykomechanicznych, jak dla mieszanek mineralno-asfaltowych wytwarzanych w temperaturze tradycyjnej. Szczegółowy opis procedury przyjmowania temperatur został przedstawiony w opracowaniu [68].</w:t>
      </w:r>
    </w:p>
    <w:p w:rsidR="008A5C23" w:rsidRPr="001B1624" w:rsidRDefault="008A5C23" w:rsidP="008A5C23">
      <w:pPr>
        <w:keepNext/>
        <w:spacing w:before="240" w:after="60" w:line="240" w:lineRule="auto"/>
        <w:outlineLvl w:val="1"/>
        <w:rPr>
          <w:rFonts w:ascii="Times New Roman" w:hAnsi="Times New Roman"/>
          <w:b/>
          <w:bCs/>
          <w:iCs/>
          <w:lang w:eastAsia="zh-CN"/>
        </w:rPr>
      </w:pPr>
      <w:r w:rsidRPr="001B1624">
        <w:rPr>
          <w:rFonts w:ascii="Times New Roman" w:hAnsi="Times New Roman"/>
          <w:b/>
          <w:bCs/>
          <w:iCs/>
          <w:lang w:eastAsia="zh-CN"/>
        </w:rPr>
        <w:t>5.3. Wytwarzanie mieszanki mineralno-asfaltowej</w:t>
      </w:r>
    </w:p>
    <w:p w:rsidR="008A5C23" w:rsidRPr="001B1624" w:rsidRDefault="008A5C23" w:rsidP="008A5C23">
      <w:pPr>
        <w:spacing w:after="0" w:line="240" w:lineRule="auto"/>
        <w:jc w:val="both"/>
        <w:rPr>
          <w:rFonts w:ascii="Times New Roman" w:hAnsi="Times New Roman"/>
          <w:bCs/>
          <w:lang w:eastAsia="pl-PL"/>
        </w:rPr>
      </w:pPr>
      <w:r w:rsidRPr="001B1624">
        <w:rPr>
          <w:rFonts w:ascii="Times New Roman" w:hAnsi="Times New Roman"/>
          <w:bCs/>
          <w:lang w:eastAsia="pl-PL"/>
        </w:rPr>
        <w:t xml:space="preserve">Wykonawca przygotuje receptę laboratoryjną a następnie przedstawi ją do akceptacji. Roboty mogą być rozpoczęte po zaakceptowaniu recepty spełniającej wymagania pkt. 5.2 przez Inżyniera. Inżynier może zażądać wykonania badań wszystkich materiałów użytych do przygotowania recepty. Bez ważnej, zatwierdzonej recepty laboratoryjnej Wykonawca nie może rozpocząć produkcji. Wykonawca ponosi całą odpowiedzialność za jakość produkcji. </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lastRenderedPageBreak/>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w:t>
      </w:r>
      <w:proofErr w:type="spellStart"/>
      <w:r w:rsidRPr="001B1624">
        <w:rPr>
          <w:rFonts w:ascii="Times New Roman" w:hAnsi="Times New Roman"/>
          <w:lang w:eastAsia="pl-PL"/>
        </w:rPr>
        <w:t>polimeroasfaltu</w:t>
      </w:r>
      <w:proofErr w:type="spellEnd"/>
      <w:r w:rsidRPr="001B1624">
        <w:rPr>
          <w:rFonts w:ascii="Times New Roman" w:hAnsi="Times New Roman"/>
          <w:lang w:eastAsia="pl-PL"/>
        </w:rPr>
        <w:t xml:space="preserve"> drogowego 45/80-55 i 45/80-65.</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Kruszywo (ewentualnie z wypełniaczem)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8A5C23" w:rsidRPr="001B1624" w:rsidRDefault="008A5C23" w:rsidP="008A5C23">
      <w:pPr>
        <w:spacing w:before="120" w:after="120" w:line="240" w:lineRule="auto"/>
        <w:rPr>
          <w:rFonts w:ascii="Times New Roman" w:hAnsi="Times New Roman"/>
          <w:lang w:eastAsia="pl-PL"/>
        </w:rPr>
      </w:pPr>
      <w:r w:rsidRPr="001B1624">
        <w:rPr>
          <w:rFonts w:ascii="Times New Roman" w:hAnsi="Times New Roman"/>
          <w:lang w:eastAsia="pl-PL"/>
        </w:rPr>
        <w:t>Tablica 11. Najwyższa i najniższa temperatura mieszanki AC z wyłączeniem WMA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733"/>
      </w:tblGrid>
      <w:tr w:rsidR="008A5C23" w:rsidRPr="001B1624" w:rsidTr="00E27579">
        <w:trPr>
          <w:jc w:val="center"/>
        </w:trPr>
        <w:tc>
          <w:tcPr>
            <w:tcW w:w="2371" w:type="dxa"/>
          </w:tcPr>
          <w:p w:rsidR="008A5C23" w:rsidRPr="001B1624" w:rsidRDefault="008A5C23" w:rsidP="00E27579">
            <w:pPr>
              <w:spacing w:before="60" w:after="60" w:line="240" w:lineRule="auto"/>
              <w:jc w:val="center"/>
              <w:rPr>
                <w:rFonts w:ascii="Times New Roman" w:hAnsi="Times New Roman"/>
                <w:lang w:eastAsia="pl-PL"/>
              </w:rPr>
            </w:pPr>
            <w:r w:rsidRPr="001B1624">
              <w:rPr>
                <w:rFonts w:ascii="Times New Roman" w:hAnsi="Times New Roman"/>
                <w:lang w:eastAsia="pl-PL"/>
              </w:rPr>
              <w:t>Lepiszcze asfaltowe</w:t>
            </w:r>
          </w:p>
        </w:tc>
        <w:tc>
          <w:tcPr>
            <w:tcW w:w="2733" w:type="dxa"/>
          </w:tcPr>
          <w:p w:rsidR="008A5C23" w:rsidRPr="001B1624" w:rsidRDefault="008A5C23" w:rsidP="00E27579">
            <w:pPr>
              <w:spacing w:before="60" w:after="60" w:line="240" w:lineRule="auto"/>
              <w:jc w:val="center"/>
              <w:rPr>
                <w:rFonts w:ascii="Times New Roman" w:hAnsi="Times New Roman"/>
                <w:lang w:eastAsia="pl-PL"/>
              </w:rPr>
            </w:pPr>
            <w:r w:rsidRPr="001B1624">
              <w:rPr>
                <w:rFonts w:ascii="Times New Roman" w:hAnsi="Times New Roman"/>
                <w:lang w:eastAsia="pl-PL"/>
              </w:rPr>
              <w:t>Temperatura mieszanki [°C]</w:t>
            </w:r>
          </w:p>
        </w:tc>
      </w:tr>
      <w:tr w:rsidR="008A5C23" w:rsidRPr="001B1624" w:rsidTr="00E27579">
        <w:trPr>
          <w:jc w:val="center"/>
        </w:trPr>
        <w:tc>
          <w:tcPr>
            <w:tcW w:w="2371" w:type="dxa"/>
          </w:tcPr>
          <w:p w:rsidR="008A5C23" w:rsidRPr="001B1624" w:rsidRDefault="008A5C23" w:rsidP="00E27579">
            <w:pPr>
              <w:spacing w:before="60" w:after="0" w:line="240" w:lineRule="auto"/>
              <w:rPr>
                <w:rFonts w:ascii="Times New Roman" w:hAnsi="Times New Roman"/>
                <w:lang w:val="en-US" w:eastAsia="pl-PL"/>
              </w:rPr>
            </w:pPr>
            <w:r w:rsidRPr="001B1624">
              <w:rPr>
                <w:rFonts w:ascii="Times New Roman" w:hAnsi="Times New Roman"/>
                <w:lang w:val="en-US" w:eastAsia="pl-PL"/>
              </w:rPr>
              <w:t>PMB 45/80-55</w:t>
            </w:r>
          </w:p>
          <w:p w:rsidR="008A5C23" w:rsidRPr="001B1624" w:rsidRDefault="008A5C23" w:rsidP="00E27579">
            <w:pPr>
              <w:spacing w:before="60" w:after="0" w:line="240" w:lineRule="auto"/>
              <w:rPr>
                <w:rFonts w:ascii="Times New Roman" w:hAnsi="Times New Roman"/>
                <w:lang w:val="en-US" w:eastAsia="pl-PL"/>
              </w:rPr>
            </w:pPr>
          </w:p>
        </w:tc>
        <w:tc>
          <w:tcPr>
            <w:tcW w:w="2733" w:type="dxa"/>
          </w:tcPr>
          <w:p w:rsidR="008A5C23" w:rsidRPr="001B1624" w:rsidRDefault="008A5C23" w:rsidP="00E27579">
            <w:pPr>
              <w:spacing w:before="60" w:after="0" w:line="240" w:lineRule="auto"/>
              <w:jc w:val="center"/>
              <w:rPr>
                <w:rFonts w:ascii="Times New Roman" w:hAnsi="Times New Roman"/>
                <w:lang w:eastAsia="pl-PL"/>
              </w:rPr>
            </w:pPr>
            <w:r w:rsidRPr="001B1624">
              <w:rPr>
                <w:rFonts w:ascii="Times New Roman" w:hAnsi="Times New Roman"/>
                <w:lang w:eastAsia="pl-PL"/>
              </w:rPr>
              <w:t>od 130 do 180</w:t>
            </w:r>
          </w:p>
          <w:p w:rsidR="008A5C23" w:rsidRPr="001B1624" w:rsidRDefault="008A5C23" w:rsidP="00E27579">
            <w:pPr>
              <w:spacing w:before="60" w:after="0" w:line="240" w:lineRule="auto"/>
              <w:jc w:val="center"/>
              <w:rPr>
                <w:rFonts w:ascii="Times New Roman" w:hAnsi="Times New Roman"/>
                <w:lang w:eastAsia="pl-PL"/>
              </w:rPr>
            </w:pPr>
          </w:p>
        </w:tc>
      </w:tr>
    </w:tbl>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Sposób i czas mieszania składników mieszanki mineralno-asfaltowej powinny zapewnić równomierne otoczenie kruszywa lepiszczem asfaltowym.</w:t>
      </w:r>
    </w:p>
    <w:p w:rsidR="008A5C23" w:rsidRPr="001B1624" w:rsidRDefault="008A5C23" w:rsidP="008A5C23">
      <w:pPr>
        <w:spacing w:after="0" w:line="240" w:lineRule="auto"/>
        <w:jc w:val="both"/>
        <w:rPr>
          <w:rFonts w:ascii="Times New Roman" w:hAnsi="Times New Roman"/>
          <w:lang w:eastAsia="pl-PL"/>
        </w:rPr>
      </w:pPr>
    </w:p>
    <w:p w:rsidR="008A5C23" w:rsidRPr="001B1624" w:rsidRDefault="008A5C23" w:rsidP="008A5C23">
      <w:pPr>
        <w:spacing w:after="0" w:line="240" w:lineRule="auto"/>
        <w:jc w:val="both"/>
        <w:rPr>
          <w:rFonts w:ascii="Times New Roman" w:hAnsi="Times New Roman"/>
          <w:bCs/>
          <w:lang w:eastAsia="pl-PL"/>
        </w:rPr>
      </w:pPr>
      <w:r w:rsidRPr="001B1624">
        <w:rPr>
          <w:rFonts w:ascii="Times New Roman" w:hAnsi="Times New Roman"/>
          <w:bCs/>
          <w:lang w:eastAsia="pl-PL"/>
        </w:rPr>
        <w:t xml:space="preserve">Maksymalne odchylenie składu mieszanki mineralno-asfaltowej od zatwierdzonej recepty powinny być utrzymane w granicach następujących tolerancji (w % bezwzględnych) podanych w tablicy 12. </w:t>
      </w:r>
    </w:p>
    <w:p w:rsidR="008A5C23" w:rsidRPr="001B1624" w:rsidRDefault="008A5C23" w:rsidP="008A5C23">
      <w:pPr>
        <w:spacing w:after="0" w:line="240" w:lineRule="auto"/>
        <w:jc w:val="both"/>
        <w:rPr>
          <w:rFonts w:ascii="Times New Roman" w:hAnsi="Times New Roman"/>
          <w:bCs/>
          <w:lang w:eastAsia="pl-PL"/>
        </w:rPr>
      </w:pPr>
    </w:p>
    <w:p w:rsidR="008A5C23" w:rsidRPr="001B1624" w:rsidRDefault="008A5C23" w:rsidP="008A5C23">
      <w:pPr>
        <w:spacing w:after="0" w:line="240" w:lineRule="auto"/>
        <w:jc w:val="both"/>
        <w:rPr>
          <w:rFonts w:ascii="Times New Roman" w:hAnsi="Times New Roman"/>
          <w:bCs/>
          <w:lang w:eastAsia="pl-PL"/>
        </w:rPr>
      </w:pPr>
    </w:p>
    <w:p w:rsidR="008A5C23" w:rsidRPr="001B1624" w:rsidRDefault="008A5C23" w:rsidP="008A5C23">
      <w:pPr>
        <w:spacing w:after="0" w:line="240" w:lineRule="auto"/>
        <w:jc w:val="both"/>
        <w:rPr>
          <w:rFonts w:ascii="Times New Roman" w:hAnsi="Times New Roman"/>
          <w:bCs/>
          <w:lang w:eastAsia="pl-PL"/>
        </w:rPr>
      </w:pPr>
    </w:p>
    <w:p w:rsidR="008A5C23" w:rsidRPr="001B1624" w:rsidRDefault="008A5C23" w:rsidP="008A5C23">
      <w:pPr>
        <w:spacing w:after="0" w:line="240" w:lineRule="auto"/>
        <w:jc w:val="both"/>
        <w:rPr>
          <w:rFonts w:ascii="Times New Roman" w:hAnsi="Times New Roman"/>
          <w:bCs/>
          <w:lang w:eastAsia="pl-PL"/>
        </w:rPr>
      </w:pPr>
      <w:r w:rsidRPr="001B1624">
        <w:rPr>
          <w:rFonts w:ascii="Times New Roman" w:hAnsi="Times New Roman"/>
          <w:bCs/>
          <w:lang w:eastAsia="pl-PL"/>
        </w:rPr>
        <w:t xml:space="preserve">Tablica 12. Tolerancje zawartości składników mieszanki </w:t>
      </w:r>
      <w:proofErr w:type="spellStart"/>
      <w:r w:rsidRPr="001B1624">
        <w:rPr>
          <w:rFonts w:ascii="Times New Roman" w:hAnsi="Times New Roman"/>
          <w:bCs/>
          <w:lang w:eastAsia="pl-PL"/>
        </w:rPr>
        <w:t>mineralno</w:t>
      </w:r>
      <w:proofErr w:type="spellEnd"/>
      <w:r w:rsidRPr="001B1624">
        <w:rPr>
          <w:rFonts w:ascii="Times New Roman" w:hAnsi="Times New Roman"/>
          <w:bCs/>
          <w:lang w:eastAsia="pl-PL"/>
        </w:rPr>
        <w:t>–asfaltowej względem składu zaprojektowanego przy badaniu pojedynczej próbki metodą ekstrakcji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8"/>
        <w:gridCol w:w="4675"/>
      </w:tblGrid>
      <w:tr w:rsidR="008A5C23" w:rsidRPr="001B1624" w:rsidTr="00E27579">
        <w:trPr>
          <w:trHeight w:val="392"/>
          <w:jc w:val="center"/>
        </w:trPr>
        <w:tc>
          <w:tcPr>
            <w:tcW w:w="3088" w:type="dxa"/>
            <w:vMerge w:val="restart"/>
          </w:tcPr>
          <w:p w:rsidR="008A5C23" w:rsidRPr="001B1624" w:rsidRDefault="008A5C23" w:rsidP="00E27579">
            <w:pPr>
              <w:spacing w:after="0" w:line="240" w:lineRule="auto"/>
              <w:jc w:val="both"/>
              <w:rPr>
                <w:rFonts w:ascii="Times New Roman" w:hAnsi="Times New Roman"/>
                <w:bCs/>
                <w:lang w:eastAsia="pl-PL"/>
              </w:rPr>
            </w:pPr>
            <w:r w:rsidRPr="001B1624">
              <w:rPr>
                <w:rFonts w:ascii="Times New Roman" w:hAnsi="Times New Roman"/>
                <w:bCs/>
                <w:lang w:eastAsia="pl-PL"/>
              </w:rPr>
              <w:t>Przechodzi przez sito</w:t>
            </w:r>
          </w:p>
        </w:tc>
        <w:tc>
          <w:tcPr>
            <w:tcW w:w="4675" w:type="dxa"/>
          </w:tcPr>
          <w:p w:rsidR="008A5C23" w:rsidRPr="001B1624" w:rsidRDefault="008A5C23" w:rsidP="00E27579">
            <w:pPr>
              <w:spacing w:after="0" w:line="240" w:lineRule="auto"/>
              <w:jc w:val="center"/>
              <w:rPr>
                <w:rFonts w:ascii="Times New Roman" w:hAnsi="Times New Roman"/>
                <w:bCs/>
                <w:lang w:eastAsia="pl-PL"/>
              </w:rPr>
            </w:pPr>
            <w:r w:rsidRPr="001B1624">
              <w:rPr>
                <w:rFonts w:ascii="Times New Roman" w:hAnsi="Times New Roman"/>
                <w:bCs/>
                <w:lang w:eastAsia="pl-PL"/>
              </w:rPr>
              <w:t>Dopuszczalne odchyłki dla pojedynczej próbki</w:t>
            </w:r>
            <w:r w:rsidRPr="001B1624">
              <w:rPr>
                <w:rFonts w:ascii="Times New Roman" w:hAnsi="Times New Roman"/>
                <w:bCs/>
                <w:lang w:eastAsia="pl-PL"/>
              </w:rPr>
              <w:br/>
              <w:t>od założonego składu [%]</w:t>
            </w:r>
          </w:p>
        </w:tc>
      </w:tr>
      <w:tr w:rsidR="008A5C23" w:rsidRPr="001B1624" w:rsidTr="00E27579">
        <w:trPr>
          <w:trHeight w:val="360"/>
          <w:jc w:val="center"/>
        </w:trPr>
        <w:tc>
          <w:tcPr>
            <w:tcW w:w="3088" w:type="dxa"/>
            <w:vMerge/>
          </w:tcPr>
          <w:p w:rsidR="008A5C23" w:rsidRPr="001B1624" w:rsidRDefault="008A5C23" w:rsidP="00E27579">
            <w:pPr>
              <w:spacing w:after="0" w:line="240" w:lineRule="auto"/>
              <w:jc w:val="both"/>
              <w:rPr>
                <w:rFonts w:ascii="Times New Roman" w:hAnsi="Times New Roman"/>
                <w:lang w:eastAsia="pl-PL"/>
              </w:rPr>
            </w:pPr>
          </w:p>
        </w:tc>
        <w:tc>
          <w:tcPr>
            <w:tcW w:w="4675" w:type="dxa"/>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Mieszanki drobnoziarniste (D&lt;16mm)</w:t>
            </w:r>
          </w:p>
        </w:tc>
      </w:tr>
      <w:tr w:rsidR="008A5C23" w:rsidRPr="001B1624" w:rsidTr="00E27579">
        <w:trPr>
          <w:trHeight w:val="360"/>
          <w:jc w:val="center"/>
        </w:trPr>
        <w:tc>
          <w:tcPr>
            <w:tcW w:w="3088"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D</w:t>
            </w:r>
          </w:p>
        </w:tc>
        <w:tc>
          <w:tcPr>
            <w:tcW w:w="4675" w:type="dxa"/>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-8; +5</w:t>
            </w:r>
          </w:p>
        </w:tc>
      </w:tr>
      <w:tr w:rsidR="008A5C23" w:rsidRPr="001B1624" w:rsidTr="00E27579">
        <w:trPr>
          <w:trHeight w:val="360"/>
          <w:jc w:val="center"/>
        </w:trPr>
        <w:tc>
          <w:tcPr>
            <w:tcW w:w="3088"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D/2 lub sito charakterystyczne kruszywa grubego</w:t>
            </w:r>
          </w:p>
        </w:tc>
        <w:tc>
          <w:tcPr>
            <w:tcW w:w="4675" w:type="dxa"/>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±7</w:t>
            </w:r>
          </w:p>
        </w:tc>
      </w:tr>
      <w:tr w:rsidR="008A5C23" w:rsidRPr="001B1624" w:rsidTr="00E27579">
        <w:trPr>
          <w:trHeight w:val="360"/>
          <w:jc w:val="center"/>
        </w:trPr>
        <w:tc>
          <w:tcPr>
            <w:tcW w:w="3088"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2 mm</w:t>
            </w:r>
          </w:p>
        </w:tc>
        <w:tc>
          <w:tcPr>
            <w:tcW w:w="4675" w:type="dxa"/>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±6</w:t>
            </w:r>
          </w:p>
        </w:tc>
      </w:tr>
      <w:tr w:rsidR="008A5C23" w:rsidRPr="001B1624" w:rsidTr="00E27579">
        <w:trPr>
          <w:trHeight w:val="360"/>
          <w:jc w:val="center"/>
        </w:trPr>
        <w:tc>
          <w:tcPr>
            <w:tcW w:w="3088"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Sito charakterystyczne kruszywa drobnego</w:t>
            </w:r>
          </w:p>
        </w:tc>
        <w:tc>
          <w:tcPr>
            <w:tcW w:w="4675" w:type="dxa"/>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±4</w:t>
            </w:r>
          </w:p>
        </w:tc>
      </w:tr>
      <w:tr w:rsidR="008A5C23" w:rsidRPr="001B1624" w:rsidTr="00E27579">
        <w:trPr>
          <w:trHeight w:val="360"/>
          <w:jc w:val="center"/>
        </w:trPr>
        <w:tc>
          <w:tcPr>
            <w:tcW w:w="3088"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0,063 mm</w:t>
            </w:r>
          </w:p>
        </w:tc>
        <w:tc>
          <w:tcPr>
            <w:tcW w:w="4675" w:type="dxa"/>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±2</w:t>
            </w:r>
          </w:p>
        </w:tc>
      </w:tr>
      <w:tr w:rsidR="008A5C23" w:rsidRPr="001B1624" w:rsidTr="00E27579">
        <w:trPr>
          <w:trHeight w:val="360"/>
          <w:jc w:val="center"/>
        </w:trPr>
        <w:tc>
          <w:tcPr>
            <w:tcW w:w="3088"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Zawartość lepiszcza rozpuszczonego*</w:t>
            </w:r>
          </w:p>
        </w:tc>
        <w:tc>
          <w:tcPr>
            <w:tcW w:w="4675" w:type="dxa"/>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±0,3</w:t>
            </w:r>
          </w:p>
        </w:tc>
      </w:tr>
    </w:tbl>
    <w:p w:rsidR="008A5C23" w:rsidRPr="001B1624" w:rsidRDefault="008A5C23" w:rsidP="008A5C23">
      <w:pPr>
        <w:spacing w:after="0" w:line="240" w:lineRule="auto"/>
        <w:jc w:val="both"/>
        <w:rPr>
          <w:rFonts w:ascii="Times New Roman" w:hAnsi="Times New Roman"/>
          <w:bCs/>
          <w:lang w:eastAsia="pl-PL"/>
        </w:rPr>
      </w:pPr>
      <w:r w:rsidRPr="001B1624">
        <w:rPr>
          <w:rFonts w:ascii="Times New Roman" w:hAnsi="Times New Roman"/>
          <w:bCs/>
          <w:lang w:eastAsia="pl-PL"/>
        </w:rPr>
        <w:t xml:space="preserve">Asfalt rozpuszczalny obliczony na etapie recepty jako S = B – </w:t>
      </w:r>
      <w:proofErr w:type="spellStart"/>
      <w:r w:rsidRPr="001B1624">
        <w:rPr>
          <w:rFonts w:ascii="Times New Roman" w:hAnsi="Times New Roman"/>
          <w:bCs/>
          <w:lang w:eastAsia="pl-PL"/>
        </w:rPr>
        <w:t>Bn</w:t>
      </w:r>
      <w:proofErr w:type="spellEnd"/>
      <w:r w:rsidRPr="001B1624">
        <w:rPr>
          <w:rFonts w:ascii="Times New Roman" w:hAnsi="Times New Roman"/>
          <w:bCs/>
          <w:lang w:eastAsia="pl-PL"/>
        </w:rPr>
        <w:t xml:space="preserve"> gdzie B asfalt całkowity, </w:t>
      </w:r>
      <w:proofErr w:type="spellStart"/>
      <w:r w:rsidRPr="001B1624">
        <w:rPr>
          <w:rFonts w:ascii="Times New Roman" w:hAnsi="Times New Roman"/>
          <w:bCs/>
          <w:lang w:eastAsia="pl-PL"/>
        </w:rPr>
        <w:t>Bn</w:t>
      </w:r>
      <w:proofErr w:type="spellEnd"/>
      <w:r w:rsidRPr="001B1624">
        <w:rPr>
          <w:rFonts w:ascii="Times New Roman" w:hAnsi="Times New Roman"/>
          <w:bCs/>
          <w:lang w:eastAsia="pl-PL"/>
        </w:rPr>
        <w:t xml:space="preserve"> = 0,014 x F + 0,1 [%], F – zawartość </w:t>
      </w:r>
      <w:proofErr w:type="spellStart"/>
      <w:r w:rsidRPr="001B1624">
        <w:rPr>
          <w:rFonts w:ascii="Times New Roman" w:hAnsi="Times New Roman"/>
          <w:bCs/>
          <w:lang w:eastAsia="pl-PL"/>
        </w:rPr>
        <w:t>ziarn</w:t>
      </w:r>
      <w:proofErr w:type="spellEnd"/>
      <w:r w:rsidRPr="001B1624">
        <w:rPr>
          <w:rFonts w:ascii="Times New Roman" w:hAnsi="Times New Roman"/>
          <w:bCs/>
          <w:lang w:eastAsia="pl-PL"/>
        </w:rPr>
        <w:t xml:space="preserve"> mniejszych od 0,063mm w mieszance mineralnej</w:t>
      </w:r>
    </w:p>
    <w:p w:rsidR="008A5C23" w:rsidRPr="001B1624" w:rsidRDefault="008A5C23" w:rsidP="008A5C23">
      <w:pPr>
        <w:spacing w:after="0" w:line="240" w:lineRule="auto"/>
        <w:jc w:val="both"/>
        <w:rPr>
          <w:rFonts w:ascii="Times New Roman" w:hAnsi="Times New Roman"/>
          <w:lang w:eastAsia="pl-PL"/>
        </w:rPr>
      </w:pPr>
    </w:p>
    <w:p w:rsidR="008A5C23" w:rsidRPr="001B1624" w:rsidRDefault="008A5C23" w:rsidP="008A5C23">
      <w:pPr>
        <w:keepNext/>
        <w:spacing w:before="240" w:after="60" w:line="240" w:lineRule="auto"/>
        <w:outlineLvl w:val="1"/>
        <w:rPr>
          <w:rFonts w:ascii="Times New Roman" w:hAnsi="Times New Roman"/>
          <w:b/>
          <w:bCs/>
          <w:iCs/>
          <w:lang w:eastAsia="zh-CN"/>
        </w:rPr>
      </w:pPr>
      <w:r w:rsidRPr="001B1624">
        <w:rPr>
          <w:rFonts w:ascii="Times New Roman" w:hAnsi="Times New Roman"/>
          <w:b/>
          <w:bCs/>
          <w:iCs/>
          <w:lang w:eastAsia="zh-CN"/>
        </w:rPr>
        <w:t>5.4. Przygotowanie podłoża</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Podłoże pod warstwę ścieralną z SMA powinno być na całej powierzchni:</w:t>
      </w:r>
    </w:p>
    <w:p w:rsidR="008A5C23" w:rsidRPr="001B1624" w:rsidRDefault="008A5C23" w:rsidP="008A5C23">
      <w:pPr>
        <w:numPr>
          <w:ilvl w:val="0"/>
          <w:numId w:val="5"/>
        </w:numPr>
        <w:spacing w:after="0" w:line="240" w:lineRule="auto"/>
        <w:rPr>
          <w:rFonts w:ascii="Times New Roman" w:hAnsi="Times New Roman"/>
          <w:lang w:eastAsia="pl-PL"/>
        </w:rPr>
      </w:pPr>
      <w:r w:rsidRPr="001B1624">
        <w:rPr>
          <w:rFonts w:ascii="Times New Roman" w:hAnsi="Times New Roman"/>
          <w:lang w:eastAsia="pl-PL"/>
        </w:rPr>
        <w:t>ustabilizowane i nośne,</w:t>
      </w:r>
    </w:p>
    <w:p w:rsidR="008A5C23" w:rsidRPr="001B1624" w:rsidRDefault="008A5C23" w:rsidP="008A5C23">
      <w:pPr>
        <w:numPr>
          <w:ilvl w:val="0"/>
          <w:numId w:val="5"/>
        </w:numPr>
        <w:spacing w:after="0" w:line="240" w:lineRule="auto"/>
        <w:rPr>
          <w:rFonts w:ascii="Times New Roman" w:hAnsi="Times New Roman"/>
          <w:lang w:eastAsia="pl-PL"/>
        </w:rPr>
      </w:pPr>
      <w:r w:rsidRPr="001B1624">
        <w:rPr>
          <w:rFonts w:ascii="Times New Roman" w:hAnsi="Times New Roman"/>
          <w:lang w:eastAsia="pl-PL"/>
        </w:rPr>
        <w:t xml:space="preserve">czyste, bez zanieczyszczenia, </w:t>
      </w:r>
    </w:p>
    <w:p w:rsidR="008A5C23" w:rsidRPr="001B1624" w:rsidRDefault="008A5C23" w:rsidP="008A5C23">
      <w:pPr>
        <w:numPr>
          <w:ilvl w:val="0"/>
          <w:numId w:val="5"/>
        </w:numPr>
        <w:spacing w:after="0" w:line="240" w:lineRule="auto"/>
        <w:rPr>
          <w:rFonts w:ascii="Times New Roman" w:hAnsi="Times New Roman"/>
          <w:lang w:eastAsia="pl-PL"/>
        </w:rPr>
      </w:pPr>
      <w:r w:rsidRPr="001B1624">
        <w:rPr>
          <w:rFonts w:ascii="Times New Roman" w:hAnsi="Times New Roman"/>
          <w:lang w:eastAsia="pl-PL"/>
        </w:rPr>
        <w:t>wyprofilowane, równe i bez kolein,</w:t>
      </w:r>
    </w:p>
    <w:p w:rsidR="008A5C23" w:rsidRPr="001B1624" w:rsidRDefault="008A5C23" w:rsidP="008A5C23">
      <w:pPr>
        <w:numPr>
          <w:ilvl w:val="0"/>
          <w:numId w:val="5"/>
        </w:numPr>
        <w:spacing w:after="0" w:line="240" w:lineRule="auto"/>
        <w:rPr>
          <w:rFonts w:ascii="Times New Roman" w:hAnsi="Times New Roman"/>
          <w:lang w:eastAsia="pl-PL"/>
        </w:rPr>
      </w:pPr>
      <w:r w:rsidRPr="001B1624">
        <w:rPr>
          <w:rFonts w:ascii="Times New Roman" w:hAnsi="Times New Roman"/>
          <w:lang w:eastAsia="pl-PL"/>
        </w:rPr>
        <w:t>suche.</w:t>
      </w:r>
    </w:p>
    <w:p w:rsidR="008A5C23" w:rsidRPr="001B1624" w:rsidRDefault="008A5C23" w:rsidP="008A5C23">
      <w:pPr>
        <w:spacing w:after="0" w:line="240" w:lineRule="auto"/>
        <w:rPr>
          <w:rFonts w:ascii="Times New Roman" w:hAnsi="Times New Roman"/>
          <w:lang w:eastAsia="pl-PL"/>
        </w:rPr>
      </w:pPr>
      <w:r w:rsidRPr="001B1624">
        <w:rPr>
          <w:rFonts w:ascii="Times New Roman" w:hAnsi="Times New Roman"/>
          <w:lang w:eastAsia="pl-PL"/>
        </w:rPr>
        <w:lastRenderedPageBreak/>
        <w:t>Maksymalne nierówności podłoża pod warstwę ścieralną, nie powinny przekraczać wartości podanych w tablicy 13.</w:t>
      </w:r>
    </w:p>
    <w:p w:rsidR="008A5C23" w:rsidRPr="001B1624" w:rsidRDefault="008A5C23" w:rsidP="008A5C23">
      <w:pPr>
        <w:spacing w:after="0" w:line="240" w:lineRule="auto"/>
        <w:rPr>
          <w:rFonts w:ascii="Times New Roman" w:hAnsi="Times New Roman"/>
          <w:lang w:eastAsia="pl-PL"/>
        </w:rPr>
      </w:pPr>
    </w:p>
    <w:p w:rsidR="008A5C23" w:rsidRPr="001B1624" w:rsidRDefault="008A5C23" w:rsidP="008A5C23">
      <w:pPr>
        <w:spacing w:before="120" w:after="120" w:line="240" w:lineRule="auto"/>
        <w:ind w:left="1200" w:hanging="1200"/>
        <w:rPr>
          <w:rFonts w:ascii="Times New Roman" w:hAnsi="Times New Roman"/>
          <w:lang w:eastAsia="pl-PL"/>
        </w:rPr>
      </w:pPr>
      <w:r w:rsidRPr="001B1624">
        <w:rPr>
          <w:rFonts w:ascii="Times New Roman" w:hAnsi="Times New Roman"/>
          <w:lang w:eastAsia="pl-PL"/>
        </w:rPr>
        <w:t xml:space="preserve">Tablica 13. Maksymalne nierówności podłoża pod warstwę ścieralną z SMA (pomiar łatą 4-metrową lub równoważną metodą)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8A5C23" w:rsidRPr="001B1624" w:rsidTr="00E27579">
        <w:trPr>
          <w:jc w:val="center"/>
        </w:trPr>
        <w:tc>
          <w:tcPr>
            <w:tcW w:w="1242" w:type="dxa"/>
          </w:tcPr>
          <w:p w:rsidR="008A5C23" w:rsidRPr="001B1624" w:rsidRDefault="008A5C23" w:rsidP="00E27579">
            <w:pPr>
              <w:spacing w:after="0" w:line="240" w:lineRule="auto"/>
              <w:jc w:val="center"/>
              <w:rPr>
                <w:rFonts w:ascii="Times New Roman" w:hAnsi="Times New Roman"/>
                <w:lang w:eastAsia="pl-PL"/>
              </w:rPr>
            </w:pPr>
          </w:p>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Klasa drogi</w:t>
            </w:r>
          </w:p>
        </w:tc>
        <w:tc>
          <w:tcPr>
            <w:tcW w:w="3969" w:type="dxa"/>
          </w:tcPr>
          <w:p w:rsidR="008A5C23" w:rsidRPr="001B1624" w:rsidRDefault="008A5C23" w:rsidP="00E27579">
            <w:pPr>
              <w:spacing w:after="0" w:line="240" w:lineRule="auto"/>
              <w:jc w:val="center"/>
              <w:rPr>
                <w:rFonts w:ascii="Times New Roman" w:hAnsi="Times New Roman"/>
                <w:lang w:eastAsia="pl-PL"/>
              </w:rPr>
            </w:pPr>
          </w:p>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Element nawierzchni</w:t>
            </w:r>
          </w:p>
        </w:tc>
        <w:tc>
          <w:tcPr>
            <w:tcW w:w="2300" w:type="dxa"/>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Maksymalna nierówność podłoża pod warstwę ścieralną[mm]</w:t>
            </w:r>
          </w:p>
        </w:tc>
      </w:tr>
      <w:tr w:rsidR="008A5C23" w:rsidRPr="001B1624" w:rsidTr="00E27579">
        <w:trPr>
          <w:jc w:val="center"/>
        </w:trPr>
        <w:tc>
          <w:tcPr>
            <w:tcW w:w="1242" w:type="dxa"/>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G, GP</w:t>
            </w:r>
          </w:p>
        </w:tc>
        <w:tc>
          <w:tcPr>
            <w:tcW w:w="3969"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Pasy: ruchu, dodatkowe, włączania i wyłączania, postojowe, jezdnie łącznic,</w:t>
            </w:r>
          </w:p>
        </w:tc>
        <w:tc>
          <w:tcPr>
            <w:tcW w:w="2300" w:type="dxa"/>
          </w:tcPr>
          <w:p w:rsidR="008A5C23" w:rsidRPr="001B1624" w:rsidRDefault="008A5C23" w:rsidP="00E27579">
            <w:pPr>
              <w:spacing w:after="0" w:line="240" w:lineRule="auto"/>
              <w:jc w:val="center"/>
              <w:rPr>
                <w:rFonts w:ascii="Times New Roman" w:hAnsi="Times New Roman"/>
                <w:lang w:eastAsia="pl-PL"/>
              </w:rPr>
            </w:pPr>
          </w:p>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8</w:t>
            </w:r>
          </w:p>
        </w:tc>
      </w:tr>
      <w:tr w:rsidR="008A5C23" w:rsidRPr="001B1624" w:rsidTr="00E27579">
        <w:trPr>
          <w:jc w:val="center"/>
        </w:trPr>
        <w:tc>
          <w:tcPr>
            <w:tcW w:w="1242" w:type="dxa"/>
          </w:tcPr>
          <w:p w:rsidR="008A5C23" w:rsidRPr="001B1624" w:rsidRDefault="008A5C23" w:rsidP="00E27579">
            <w:pPr>
              <w:spacing w:before="60" w:after="60" w:line="240" w:lineRule="auto"/>
              <w:jc w:val="center"/>
              <w:rPr>
                <w:rFonts w:ascii="Times New Roman" w:hAnsi="Times New Roman"/>
                <w:lang w:eastAsia="pl-PL"/>
              </w:rPr>
            </w:pPr>
            <w:r w:rsidRPr="001B1624">
              <w:rPr>
                <w:rFonts w:ascii="Times New Roman" w:hAnsi="Times New Roman"/>
                <w:lang w:eastAsia="pl-PL"/>
              </w:rPr>
              <w:t>Z, L, D</w:t>
            </w:r>
          </w:p>
        </w:tc>
        <w:tc>
          <w:tcPr>
            <w:tcW w:w="3969" w:type="dxa"/>
          </w:tcPr>
          <w:p w:rsidR="008A5C23" w:rsidRPr="001B1624" w:rsidRDefault="008A5C23" w:rsidP="00E27579">
            <w:pPr>
              <w:spacing w:before="60" w:after="60" w:line="240" w:lineRule="auto"/>
              <w:rPr>
                <w:rFonts w:ascii="Times New Roman" w:hAnsi="Times New Roman"/>
                <w:lang w:eastAsia="pl-PL"/>
              </w:rPr>
            </w:pPr>
            <w:r w:rsidRPr="001B1624">
              <w:rPr>
                <w:rFonts w:ascii="Times New Roman" w:hAnsi="Times New Roman"/>
                <w:lang w:eastAsia="pl-PL"/>
              </w:rPr>
              <w:t>Pasy ruchu</w:t>
            </w:r>
          </w:p>
        </w:tc>
        <w:tc>
          <w:tcPr>
            <w:tcW w:w="2300" w:type="dxa"/>
          </w:tcPr>
          <w:p w:rsidR="008A5C23" w:rsidRPr="001B1624" w:rsidRDefault="008A5C23" w:rsidP="00E27579">
            <w:pPr>
              <w:spacing w:before="60" w:after="60" w:line="240" w:lineRule="auto"/>
              <w:jc w:val="center"/>
              <w:rPr>
                <w:rFonts w:ascii="Times New Roman" w:hAnsi="Times New Roman"/>
                <w:lang w:eastAsia="pl-PL"/>
              </w:rPr>
            </w:pPr>
            <w:r w:rsidRPr="001B1624">
              <w:rPr>
                <w:rFonts w:ascii="Times New Roman" w:hAnsi="Times New Roman"/>
                <w:lang w:eastAsia="pl-PL"/>
              </w:rPr>
              <w:t>10</w:t>
            </w:r>
          </w:p>
        </w:tc>
      </w:tr>
    </w:tbl>
    <w:p w:rsidR="008A5C23" w:rsidRPr="001B1624" w:rsidRDefault="008A5C23" w:rsidP="008A5C23">
      <w:pPr>
        <w:spacing w:after="0" w:line="240" w:lineRule="auto"/>
        <w:rPr>
          <w:rFonts w:ascii="Times New Roman" w:hAnsi="Times New Roman"/>
          <w:lang w:eastAsia="pl-PL"/>
        </w:rPr>
      </w:pPr>
    </w:p>
    <w:p w:rsidR="008A5C23" w:rsidRPr="001B1624" w:rsidRDefault="008A5C23" w:rsidP="008A5C23">
      <w:pPr>
        <w:spacing w:after="0" w:line="240" w:lineRule="auto"/>
        <w:rPr>
          <w:rFonts w:ascii="Times New Roman" w:hAnsi="Times New Roman"/>
          <w:lang w:eastAsia="pl-PL"/>
        </w:rPr>
      </w:pPr>
      <w:r w:rsidRPr="001B1624">
        <w:rPr>
          <w:rFonts w:ascii="Times New Roman" w:hAnsi="Times New Roman"/>
          <w:lang w:eastAsia="pl-PL"/>
        </w:rPr>
        <w:t>Jeżeli nierówności  są większe niż dopuszczalne, to należy wyrównać podłoże.</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Rzędne wysokościowe podłoża oraz urządzeń usytuowanych w nawierzchni lub ją ograniczających powinny być zgodne z dokumentacją projektową. Z podłoża powinien być zapewniony odpływ wody.</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W celu polepszenia połączenia między warstwami technologicznymi nawierzchni powierzchnia podłoża powinna być w ocenie wizualnej chropowata.</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Szerokie szczeliny w podłożu należy wypełnić odpowiednim materiałem, np. zalewami drogowymi według PN-EN 14188-1 [60] lub PN-EN 14188-2 [61] albo innymi materiałami według norm lub aprobat technicznych.</w:t>
      </w:r>
    </w:p>
    <w:p w:rsidR="008A5C23" w:rsidRPr="001B1624" w:rsidRDefault="008A5C23" w:rsidP="008A5C23">
      <w:pPr>
        <w:keepNext/>
        <w:spacing w:before="240" w:after="60" w:line="240" w:lineRule="auto"/>
        <w:outlineLvl w:val="1"/>
        <w:rPr>
          <w:rFonts w:ascii="Times New Roman" w:hAnsi="Times New Roman"/>
          <w:b/>
          <w:bCs/>
          <w:iCs/>
          <w:lang w:eastAsia="zh-CN"/>
        </w:rPr>
      </w:pPr>
      <w:r w:rsidRPr="001B1624">
        <w:rPr>
          <w:rFonts w:ascii="Times New Roman" w:hAnsi="Times New Roman"/>
          <w:b/>
          <w:bCs/>
          <w:iCs/>
          <w:lang w:eastAsia="zh-CN"/>
        </w:rPr>
        <w:t>5.5. Wbudowanie SMA</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SMA można wbudowywać na podłożu przygotowanym zgodnie z zapisami w punktach 5.1 i 5.4.</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Temperatura podłoża pod rozkładaną warstwę nie może być niższa niż  +5°C.</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Transport mieszanki mineralno-asfaltowej asfaltowej powinien być zgodny z zaleceniami podanymi w punkcie 4.</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SMA należy wbudowywać w odpowiednich warunkach atmosferycznych. Temperatura otoczenia w ciągu doby nie powinna być niższa od temperatury podanej w tablicy 14. Temperatura otoczenia może być niższa w wypadku stosowania ogrzewania podłoża. Nie dopuszcza się układania mieszanki mineralno-asfaltowej asfaltowej podczas silnego wiatru (V &gt; 16 m/s).</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W wypadku stosowania mieszanek mineralno-asfaltowych z dodatkiem obniżającym temperaturę mieszania i wbudowania należy indywidualnie określić wymagane warunki otoczenia.</w:t>
      </w:r>
    </w:p>
    <w:p w:rsidR="008A5C23" w:rsidRPr="001B1624" w:rsidRDefault="008A5C23" w:rsidP="008A5C23">
      <w:pPr>
        <w:spacing w:before="120" w:after="120" w:line="240" w:lineRule="auto"/>
        <w:rPr>
          <w:rFonts w:ascii="Times New Roman" w:hAnsi="Times New Roman"/>
          <w:lang w:eastAsia="pl-PL"/>
        </w:rPr>
      </w:pPr>
    </w:p>
    <w:p w:rsidR="008A5C23" w:rsidRPr="001B1624" w:rsidRDefault="008A5C23" w:rsidP="008A5C23">
      <w:pPr>
        <w:spacing w:before="120" w:after="120" w:line="240" w:lineRule="auto"/>
        <w:rPr>
          <w:rFonts w:ascii="Times New Roman" w:hAnsi="Times New Roman"/>
          <w:lang w:eastAsia="pl-PL"/>
        </w:rPr>
      </w:pPr>
      <w:r w:rsidRPr="001B1624">
        <w:rPr>
          <w:rFonts w:ascii="Times New Roman" w:hAnsi="Times New Roman"/>
          <w:lang w:eastAsia="pl-PL"/>
        </w:rPr>
        <w:t>Tablica 14. Minimalna temperatura otoczenia na wysokości 2m podczas wykonywania warstw asfaltowych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659"/>
        <w:gridCol w:w="1591"/>
      </w:tblGrid>
      <w:tr w:rsidR="008A5C23" w:rsidRPr="001B1624" w:rsidTr="00E27579">
        <w:trPr>
          <w:cantSplit/>
          <w:jc w:val="center"/>
        </w:trPr>
        <w:tc>
          <w:tcPr>
            <w:tcW w:w="3261" w:type="dxa"/>
            <w:vMerge w:val="restart"/>
            <w:vAlign w:val="center"/>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Rodzaj robót</w:t>
            </w:r>
          </w:p>
        </w:tc>
        <w:tc>
          <w:tcPr>
            <w:tcW w:w="4250" w:type="dxa"/>
            <w:gridSpan w:val="2"/>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Minimalna temperatura otoczenia  [°C]</w:t>
            </w:r>
          </w:p>
        </w:tc>
      </w:tr>
      <w:tr w:rsidR="008A5C23" w:rsidRPr="001B1624" w:rsidTr="00E27579">
        <w:trPr>
          <w:cantSplit/>
          <w:jc w:val="center"/>
        </w:trPr>
        <w:tc>
          <w:tcPr>
            <w:tcW w:w="3261" w:type="dxa"/>
            <w:vMerge/>
          </w:tcPr>
          <w:p w:rsidR="008A5C23" w:rsidRPr="001B1624" w:rsidRDefault="008A5C23" w:rsidP="00E27579">
            <w:pPr>
              <w:spacing w:after="0" w:line="240" w:lineRule="auto"/>
              <w:rPr>
                <w:rFonts w:ascii="Times New Roman" w:hAnsi="Times New Roman"/>
                <w:lang w:eastAsia="pl-PL"/>
              </w:rPr>
            </w:pPr>
          </w:p>
        </w:tc>
        <w:tc>
          <w:tcPr>
            <w:tcW w:w="2659" w:type="dxa"/>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przed przystąpieniem do robót</w:t>
            </w:r>
          </w:p>
        </w:tc>
        <w:tc>
          <w:tcPr>
            <w:tcW w:w="1591" w:type="dxa"/>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w czasie robót</w:t>
            </w:r>
          </w:p>
        </w:tc>
      </w:tr>
      <w:tr w:rsidR="008A5C23" w:rsidRPr="001B1624" w:rsidTr="00E27579">
        <w:trPr>
          <w:jc w:val="center"/>
        </w:trPr>
        <w:tc>
          <w:tcPr>
            <w:tcW w:w="3261" w:type="dxa"/>
          </w:tcPr>
          <w:p w:rsidR="008A5C23" w:rsidRPr="001B1624" w:rsidRDefault="008A5C23" w:rsidP="00E27579">
            <w:pPr>
              <w:spacing w:before="40" w:after="40" w:line="240" w:lineRule="auto"/>
              <w:rPr>
                <w:rFonts w:ascii="Times New Roman" w:hAnsi="Times New Roman"/>
                <w:lang w:eastAsia="pl-PL"/>
              </w:rPr>
            </w:pPr>
            <w:r w:rsidRPr="001B1624">
              <w:rPr>
                <w:rFonts w:ascii="Times New Roman" w:hAnsi="Times New Roman"/>
                <w:lang w:eastAsia="pl-PL"/>
              </w:rPr>
              <w:t>Warstwa ścieralna o grubości ≥ 3 cm</w:t>
            </w:r>
          </w:p>
        </w:tc>
        <w:tc>
          <w:tcPr>
            <w:tcW w:w="2659" w:type="dxa"/>
          </w:tcPr>
          <w:p w:rsidR="008A5C23" w:rsidRPr="001B1624" w:rsidRDefault="008A5C23" w:rsidP="00E27579">
            <w:pPr>
              <w:spacing w:before="40" w:after="40" w:line="240" w:lineRule="auto"/>
              <w:jc w:val="center"/>
              <w:rPr>
                <w:rFonts w:ascii="Times New Roman" w:hAnsi="Times New Roman"/>
                <w:lang w:eastAsia="pl-PL"/>
              </w:rPr>
            </w:pPr>
            <w:r w:rsidRPr="001B1624">
              <w:rPr>
                <w:rFonts w:ascii="Times New Roman" w:hAnsi="Times New Roman"/>
                <w:lang w:eastAsia="pl-PL"/>
              </w:rPr>
              <w:t>0</w:t>
            </w:r>
          </w:p>
        </w:tc>
        <w:tc>
          <w:tcPr>
            <w:tcW w:w="1591" w:type="dxa"/>
          </w:tcPr>
          <w:p w:rsidR="008A5C23" w:rsidRPr="001B1624" w:rsidRDefault="008A5C23" w:rsidP="00E27579">
            <w:pPr>
              <w:spacing w:before="40" w:after="40" w:line="240" w:lineRule="auto"/>
              <w:jc w:val="center"/>
              <w:rPr>
                <w:rFonts w:ascii="Times New Roman" w:hAnsi="Times New Roman"/>
                <w:lang w:eastAsia="pl-PL"/>
              </w:rPr>
            </w:pPr>
            <w:r w:rsidRPr="001B1624">
              <w:rPr>
                <w:rFonts w:ascii="Times New Roman" w:hAnsi="Times New Roman"/>
                <w:lang w:eastAsia="pl-PL"/>
              </w:rPr>
              <w:t>+5</w:t>
            </w:r>
          </w:p>
        </w:tc>
      </w:tr>
    </w:tbl>
    <w:p w:rsidR="008A5C23" w:rsidRPr="001B1624" w:rsidRDefault="008A5C23" w:rsidP="008A5C23">
      <w:pPr>
        <w:spacing w:after="0" w:line="240" w:lineRule="auto"/>
        <w:rPr>
          <w:rFonts w:ascii="Times New Roman" w:hAnsi="Times New Roman"/>
          <w:lang w:eastAsia="pl-PL"/>
        </w:rPr>
      </w:pPr>
    </w:p>
    <w:p w:rsidR="008A5C23" w:rsidRPr="001B1624" w:rsidRDefault="008A5C23" w:rsidP="008A5C23">
      <w:pPr>
        <w:spacing w:after="0" w:line="240" w:lineRule="auto"/>
        <w:rPr>
          <w:rFonts w:ascii="Times New Roman" w:hAnsi="Times New Roman"/>
          <w:lang w:eastAsia="pl-PL"/>
        </w:rPr>
      </w:pPr>
      <w:r w:rsidRPr="001B1624">
        <w:rPr>
          <w:rFonts w:ascii="Times New Roman" w:hAnsi="Times New Roman"/>
          <w:lang w:eastAsia="pl-PL"/>
        </w:rPr>
        <w:t>Właściwości wykonanej warstwy wiążącej powinny spełniać warunki podane w tablicy 15.</w:t>
      </w:r>
    </w:p>
    <w:p w:rsidR="008A5C23" w:rsidRPr="001B1624" w:rsidRDefault="008A5C23" w:rsidP="008A5C23">
      <w:pPr>
        <w:spacing w:before="120" w:after="120" w:line="240" w:lineRule="auto"/>
        <w:rPr>
          <w:rFonts w:ascii="Times New Roman" w:hAnsi="Times New Roman"/>
          <w:lang w:eastAsia="pl-PL"/>
        </w:rPr>
      </w:pPr>
      <w:r w:rsidRPr="001B1624">
        <w:rPr>
          <w:rFonts w:ascii="Times New Roman" w:hAnsi="Times New Roman"/>
          <w:lang w:eastAsia="pl-PL"/>
        </w:rPr>
        <w:t xml:space="preserve">Tablica 15. Właściwości warstwy AC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48"/>
        <w:gridCol w:w="1697"/>
        <w:gridCol w:w="2272"/>
      </w:tblGrid>
      <w:tr w:rsidR="008A5C23" w:rsidRPr="001B1624" w:rsidTr="00E27579">
        <w:trPr>
          <w:jc w:val="center"/>
        </w:trPr>
        <w:tc>
          <w:tcPr>
            <w:tcW w:w="2088" w:type="dxa"/>
          </w:tcPr>
          <w:p w:rsidR="008A5C23" w:rsidRPr="001B1624" w:rsidRDefault="008A5C23" w:rsidP="00E27579">
            <w:pPr>
              <w:spacing w:after="0" w:line="240" w:lineRule="auto"/>
              <w:jc w:val="center"/>
              <w:rPr>
                <w:rFonts w:ascii="Times New Roman" w:hAnsi="Times New Roman"/>
                <w:lang w:eastAsia="pl-PL"/>
              </w:rPr>
            </w:pPr>
          </w:p>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Typ i wymiar mieszanki</w:t>
            </w:r>
          </w:p>
        </w:tc>
        <w:tc>
          <w:tcPr>
            <w:tcW w:w="1848" w:type="dxa"/>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 xml:space="preserve">Projektowana grubość warstwy </w:t>
            </w:r>
            <w:r w:rsidRPr="001B1624">
              <w:rPr>
                <w:rFonts w:ascii="Times New Roman" w:hAnsi="Times New Roman"/>
                <w:lang w:eastAsia="pl-PL"/>
              </w:rPr>
              <w:lastRenderedPageBreak/>
              <w:t>technologicznej [cm]</w:t>
            </w:r>
          </w:p>
        </w:tc>
        <w:tc>
          <w:tcPr>
            <w:tcW w:w="1697" w:type="dxa"/>
          </w:tcPr>
          <w:p w:rsidR="008A5C23" w:rsidRPr="001B1624" w:rsidRDefault="008A5C23" w:rsidP="00E27579">
            <w:pPr>
              <w:spacing w:before="120" w:after="0" w:line="240" w:lineRule="auto"/>
              <w:jc w:val="center"/>
              <w:rPr>
                <w:rFonts w:ascii="Times New Roman" w:hAnsi="Times New Roman"/>
                <w:lang w:eastAsia="pl-PL"/>
              </w:rPr>
            </w:pPr>
            <w:r w:rsidRPr="001B1624">
              <w:rPr>
                <w:rFonts w:ascii="Times New Roman" w:hAnsi="Times New Roman"/>
                <w:lang w:eastAsia="pl-PL"/>
              </w:rPr>
              <w:lastRenderedPageBreak/>
              <w:t xml:space="preserve">Wskaźnik zagęszczenia </w:t>
            </w:r>
          </w:p>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w:t>
            </w:r>
          </w:p>
        </w:tc>
        <w:tc>
          <w:tcPr>
            <w:tcW w:w="2272" w:type="dxa"/>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Zawartość wolnych przestrzeni w warstwie</w:t>
            </w:r>
          </w:p>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[%(v/v)]</w:t>
            </w:r>
          </w:p>
        </w:tc>
      </w:tr>
      <w:tr w:rsidR="008A5C23" w:rsidRPr="001B1624" w:rsidTr="00E27579">
        <w:trPr>
          <w:jc w:val="center"/>
        </w:trPr>
        <w:tc>
          <w:tcPr>
            <w:tcW w:w="2088" w:type="dxa"/>
          </w:tcPr>
          <w:p w:rsidR="008A5C23" w:rsidRPr="001B1624" w:rsidRDefault="008A5C23" w:rsidP="00E27579">
            <w:pPr>
              <w:spacing w:before="60" w:after="60" w:line="240" w:lineRule="auto"/>
              <w:rPr>
                <w:rFonts w:ascii="Times New Roman" w:hAnsi="Times New Roman"/>
                <w:vertAlign w:val="superscript"/>
                <w:lang w:eastAsia="pl-PL"/>
              </w:rPr>
            </w:pPr>
            <w:r w:rsidRPr="001B1624">
              <w:rPr>
                <w:rFonts w:ascii="Times New Roman" w:hAnsi="Times New Roman"/>
                <w:lang w:eastAsia="pl-PL"/>
              </w:rPr>
              <w:t>SMA 8</w:t>
            </w:r>
          </w:p>
        </w:tc>
        <w:tc>
          <w:tcPr>
            <w:tcW w:w="1848" w:type="dxa"/>
          </w:tcPr>
          <w:p w:rsidR="008A5C23" w:rsidRPr="001B1624" w:rsidRDefault="008A5C23" w:rsidP="00E27579">
            <w:pPr>
              <w:spacing w:before="40" w:after="40" w:line="240" w:lineRule="auto"/>
              <w:jc w:val="center"/>
              <w:rPr>
                <w:rFonts w:ascii="Times New Roman" w:hAnsi="Times New Roman"/>
                <w:lang w:eastAsia="pl-PL"/>
              </w:rPr>
            </w:pPr>
            <w:r w:rsidRPr="001B1624">
              <w:rPr>
                <w:rFonts w:ascii="Times New Roman" w:hAnsi="Times New Roman"/>
                <w:lang w:eastAsia="pl-PL"/>
              </w:rPr>
              <w:t>4,0</w:t>
            </w:r>
          </w:p>
        </w:tc>
        <w:tc>
          <w:tcPr>
            <w:tcW w:w="1697" w:type="dxa"/>
          </w:tcPr>
          <w:p w:rsidR="008A5C23" w:rsidRPr="001B1624" w:rsidRDefault="008A5C23" w:rsidP="00E27579">
            <w:pPr>
              <w:spacing w:before="40" w:after="40" w:line="240" w:lineRule="auto"/>
              <w:jc w:val="center"/>
              <w:rPr>
                <w:rFonts w:ascii="Times New Roman" w:hAnsi="Times New Roman"/>
                <w:lang w:eastAsia="pl-PL"/>
              </w:rPr>
            </w:pPr>
            <w:r w:rsidRPr="001B1624">
              <w:rPr>
                <w:rFonts w:ascii="Times New Roman" w:hAnsi="Times New Roman"/>
                <w:lang w:eastAsia="pl-PL"/>
              </w:rPr>
              <w:t>≥ 97</w:t>
            </w:r>
          </w:p>
        </w:tc>
        <w:tc>
          <w:tcPr>
            <w:tcW w:w="2272" w:type="dxa"/>
          </w:tcPr>
          <w:p w:rsidR="008A5C23" w:rsidRPr="001B1624" w:rsidRDefault="008A5C23" w:rsidP="00E27579">
            <w:pPr>
              <w:spacing w:before="40" w:after="40" w:line="240" w:lineRule="auto"/>
              <w:jc w:val="center"/>
              <w:rPr>
                <w:rFonts w:ascii="Times New Roman" w:hAnsi="Times New Roman"/>
                <w:lang w:eastAsia="pl-PL"/>
              </w:rPr>
            </w:pPr>
            <w:r w:rsidRPr="001B1624">
              <w:rPr>
                <w:rFonts w:ascii="Times New Roman" w:hAnsi="Times New Roman"/>
                <w:lang w:eastAsia="pl-PL"/>
              </w:rPr>
              <w:t>1,5 ÷ 6,0</w:t>
            </w:r>
          </w:p>
        </w:tc>
      </w:tr>
    </w:tbl>
    <w:p w:rsidR="008A5C23" w:rsidRPr="001B1624" w:rsidRDefault="008A5C23" w:rsidP="008A5C23">
      <w:pPr>
        <w:spacing w:before="120" w:after="0" w:line="240" w:lineRule="auto"/>
        <w:jc w:val="both"/>
        <w:rPr>
          <w:rFonts w:ascii="Times New Roman" w:hAnsi="Times New Roman"/>
          <w:lang w:eastAsia="pl-PL"/>
        </w:rPr>
      </w:pPr>
      <w:r w:rsidRPr="001B1624">
        <w:rPr>
          <w:rFonts w:ascii="Times New Roman" w:hAnsi="Times New Roman"/>
          <w:lang w:eastAsia="pl-PL"/>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Grubość wykonywanej warstwy powinna być sprawdzana co 25 m, w co najmniej trzech miejscach (w osi i przy brzegach warstwy).</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W przypadku rozkładania mieszanki całą szerokością występują jedynie złącza poprzeczne, wynikające z dziennej działki, które należy wykonać przez równe obcięcie i następnie posmarowanie lepiszczem i zabezpieczenie listwą przed uszkodzeniem. W przypadku rozkładania mieszanki połową szerokości jezdni występujące złącza podłużne należy równo obciąć i posmarować lepiszczem. Zaleca się, aby dzienna działka robocza była wykonywana cała szerokością jezdni. Zamiast smarowania złączy lepiszczem można zastosować samoprzylepną taśmę asfaltowo-kauczukową, przyklejoną do obciętego złącza przed dalszym układaniem warstwy wiążącej.</w:t>
      </w:r>
    </w:p>
    <w:p w:rsidR="008A5C23" w:rsidRPr="001B1624" w:rsidRDefault="008A5C23" w:rsidP="008A5C23">
      <w:pPr>
        <w:spacing w:after="0" w:line="240" w:lineRule="auto"/>
        <w:jc w:val="both"/>
        <w:rPr>
          <w:rFonts w:ascii="Times New Roman" w:hAnsi="Times New Roman"/>
          <w:bCs/>
          <w:lang w:eastAsia="pl-PL"/>
        </w:rPr>
      </w:pPr>
      <w:r w:rsidRPr="001B1624">
        <w:rPr>
          <w:rFonts w:ascii="Times New Roman" w:hAnsi="Times New Roman"/>
          <w:bCs/>
          <w:lang w:eastAsia="pl-PL"/>
        </w:rPr>
        <w:t xml:space="preserve">Efektywność zagęszczania zależy w dużym stopniu od temperatury mieszanki. Początkowa temperatura betonu w czasie zagęszczania powinna wynosić nie mniej niż, 130°C dla asfaltu 50/70 i  PMB </w:t>
      </w:r>
      <w:r w:rsidRPr="001B1624">
        <w:rPr>
          <w:rFonts w:ascii="Times New Roman" w:hAnsi="Times New Roman"/>
          <w:lang w:eastAsia="pl-PL"/>
        </w:rPr>
        <w:t>45/80-55, PMB 45/80-65</w:t>
      </w:r>
      <w:r w:rsidRPr="001B1624">
        <w:rPr>
          <w:rFonts w:ascii="Times New Roman" w:hAnsi="Times New Roman"/>
          <w:bCs/>
          <w:lang w:eastAsia="pl-PL"/>
        </w:rPr>
        <w:t xml:space="preserve">. </w:t>
      </w:r>
    </w:p>
    <w:p w:rsidR="008A5C23" w:rsidRPr="001B1624" w:rsidRDefault="008A5C23" w:rsidP="008A5C23">
      <w:pPr>
        <w:spacing w:after="0" w:line="240" w:lineRule="auto"/>
        <w:jc w:val="both"/>
        <w:rPr>
          <w:rFonts w:ascii="Times New Roman" w:hAnsi="Times New Roman"/>
          <w:bCs/>
          <w:lang w:eastAsia="pl-PL"/>
        </w:rPr>
      </w:pPr>
      <w:r w:rsidRPr="001B1624">
        <w:rPr>
          <w:rFonts w:ascii="Times New Roman" w:hAnsi="Times New Roman"/>
          <w:bCs/>
          <w:lang w:eastAsia="pl-PL"/>
        </w:rPr>
        <w:t>Podstawowe zasady zagęszczania:</w:t>
      </w:r>
    </w:p>
    <w:p w:rsidR="008A5C23" w:rsidRPr="001B1624" w:rsidRDefault="008A5C23" w:rsidP="008A5C23">
      <w:pPr>
        <w:numPr>
          <w:ilvl w:val="0"/>
          <w:numId w:val="10"/>
        </w:numPr>
        <w:tabs>
          <w:tab w:val="num" w:pos="851"/>
        </w:tabs>
        <w:spacing w:after="0" w:line="240" w:lineRule="auto"/>
        <w:ind w:left="851" w:hanging="425"/>
        <w:jc w:val="both"/>
        <w:rPr>
          <w:rFonts w:ascii="Times New Roman" w:hAnsi="Times New Roman"/>
          <w:bCs/>
          <w:lang w:eastAsia="pl-PL"/>
        </w:rPr>
      </w:pPr>
      <w:r w:rsidRPr="001B1624">
        <w:rPr>
          <w:rFonts w:ascii="Times New Roman" w:hAnsi="Times New Roman"/>
          <w:bCs/>
          <w:lang w:eastAsia="pl-PL"/>
        </w:rPr>
        <w:t xml:space="preserve">zagęszczanie należy przeprowadzać począwszy od krawędzi niższej, </w:t>
      </w:r>
    </w:p>
    <w:p w:rsidR="008A5C23" w:rsidRPr="001B1624" w:rsidRDefault="008A5C23" w:rsidP="008A5C23">
      <w:pPr>
        <w:numPr>
          <w:ilvl w:val="0"/>
          <w:numId w:val="10"/>
        </w:numPr>
        <w:tabs>
          <w:tab w:val="num" w:pos="851"/>
        </w:tabs>
        <w:spacing w:after="0" w:line="240" w:lineRule="auto"/>
        <w:ind w:left="851" w:hanging="425"/>
        <w:jc w:val="both"/>
        <w:rPr>
          <w:rFonts w:ascii="Times New Roman" w:hAnsi="Times New Roman"/>
          <w:bCs/>
          <w:lang w:eastAsia="pl-PL"/>
        </w:rPr>
      </w:pPr>
      <w:r w:rsidRPr="001B1624">
        <w:rPr>
          <w:rFonts w:ascii="Times New Roman" w:hAnsi="Times New Roman"/>
          <w:bCs/>
          <w:lang w:eastAsia="pl-PL"/>
        </w:rPr>
        <w:t xml:space="preserve">najeżdżać na wałowaną warstwę kołem napędowym w celu uniknięcia sfalowań, </w:t>
      </w:r>
    </w:p>
    <w:p w:rsidR="008A5C23" w:rsidRPr="001B1624" w:rsidRDefault="008A5C23" w:rsidP="008A5C23">
      <w:pPr>
        <w:numPr>
          <w:ilvl w:val="0"/>
          <w:numId w:val="10"/>
        </w:numPr>
        <w:tabs>
          <w:tab w:val="num" w:pos="851"/>
        </w:tabs>
        <w:spacing w:after="0" w:line="240" w:lineRule="auto"/>
        <w:ind w:left="851" w:hanging="425"/>
        <w:jc w:val="both"/>
        <w:rPr>
          <w:rFonts w:ascii="Times New Roman" w:hAnsi="Times New Roman"/>
          <w:bCs/>
          <w:lang w:eastAsia="pl-PL"/>
        </w:rPr>
      </w:pPr>
      <w:r w:rsidRPr="001B1624">
        <w:rPr>
          <w:rFonts w:ascii="Times New Roman" w:hAnsi="Times New Roman"/>
          <w:bCs/>
          <w:lang w:eastAsia="pl-PL"/>
        </w:rPr>
        <w:t xml:space="preserve">manewry walca należy przeprowadzać płynnie na odcinku już zagęszczonym, </w:t>
      </w:r>
    </w:p>
    <w:p w:rsidR="008A5C23" w:rsidRPr="001B1624" w:rsidRDefault="008A5C23" w:rsidP="008A5C23">
      <w:pPr>
        <w:numPr>
          <w:ilvl w:val="0"/>
          <w:numId w:val="10"/>
        </w:numPr>
        <w:tabs>
          <w:tab w:val="num" w:pos="851"/>
        </w:tabs>
        <w:spacing w:after="0" w:line="240" w:lineRule="auto"/>
        <w:ind w:left="851" w:hanging="425"/>
        <w:jc w:val="both"/>
        <w:rPr>
          <w:rFonts w:ascii="Times New Roman" w:hAnsi="Times New Roman"/>
          <w:bCs/>
          <w:lang w:eastAsia="pl-PL"/>
        </w:rPr>
      </w:pPr>
      <w:r w:rsidRPr="001B1624">
        <w:rPr>
          <w:rFonts w:ascii="Times New Roman" w:hAnsi="Times New Roman"/>
          <w:bCs/>
          <w:lang w:eastAsia="pl-PL"/>
        </w:rPr>
        <w:t>prędkość przejazdu walca powinna być jednostajna w granicach 2-4 km/h na początku i w granicach 4-6 km/h w dalszej fazie wałowania,</w:t>
      </w:r>
    </w:p>
    <w:p w:rsidR="008A5C23" w:rsidRPr="001B1624" w:rsidRDefault="008A5C23" w:rsidP="008A5C23">
      <w:pPr>
        <w:numPr>
          <w:ilvl w:val="0"/>
          <w:numId w:val="10"/>
        </w:numPr>
        <w:tabs>
          <w:tab w:val="num" w:pos="851"/>
        </w:tabs>
        <w:spacing w:after="0" w:line="240" w:lineRule="auto"/>
        <w:ind w:left="851" w:hanging="425"/>
        <w:jc w:val="both"/>
        <w:rPr>
          <w:rFonts w:ascii="Times New Roman" w:hAnsi="Times New Roman"/>
          <w:bCs/>
          <w:lang w:eastAsia="pl-PL"/>
        </w:rPr>
      </w:pPr>
      <w:r w:rsidRPr="001B1624">
        <w:rPr>
          <w:rFonts w:ascii="Times New Roman" w:hAnsi="Times New Roman"/>
          <w:bCs/>
          <w:lang w:eastAsia="pl-PL"/>
        </w:rPr>
        <w:t>warstwy wałowane powinny być równomiernie zagęszczone ciężkimi walcami drogowymi,</w:t>
      </w:r>
    </w:p>
    <w:p w:rsidR="008A5C23" w:rsidRPr="001B1624" w:rsidRDefault="008A5C23" w:rsidP="008A5C23">
      <w:pPr>
        <w:numPr>
          <w:ilvl w:val="0"/>
          <w:numId w:val="10"/>
        </w:numPr>
        <w:tabs>
          <w:tab w:val="num" w:pos="851"/>
        </w:tabs>
        <w:spacing w:after="0" w:line="240" w:lineRule="auto"/>
        <w:ind w:left="851" w:hanging="425"/>
        <w:jc w:val="both"/>
        <w:rPr>
          <w:rFonts w:ascii="Times New Roman" w:hAnsi="Times New Roman"/>
          <w:bCs/>
          <w:lang w:eastAsia="pl-PL"/>
        </w:rPr>
      </w:pPr>
      <w:r w:rsidRPr="001B1624">
        <w:rPr>
          <w:rFonts w:ascii="Times New Roman" w:hAnsi="Times New Roman"/>
          <w:bCs/>
          <w:lang w:eastAsia="pl-PL"/>
        </w:rPr>
        <w:t>do warstw z mieszanki SMA można stosować wyłącznie walce drogowe stalowe gładkie,</w:t>
      </w:r>
    </w:p>
    <w:p w:rsidR="008A5C23" w:rsidRPr="001B1624" w:rsidRDefault="008A5C23" w:rsidP="008A5C23">
      <w:pPr>
        <w:numPr>
          <w:ilvl w:val="0"/>
          <w:numId w:val="10"/>
        </w:numPr>
        <w:tabs>
          <w:tab w:val="num" w:pos="851"/>
        </w:tabs>
        <w:spacing w:after="0" w:line="240" w:lineRule="auto"/>
        <w:ind w:left="851" w:hanging="425"/>
        <w:jc w:val="both"/>
        <w:rPr>
          <w:rFonts w:ascii="Times New Roman" w:hAnsi="Times New Roman"/>
          <w:bCs/>
          <w:lang w:eastAsia="pl-PL"/>
        </w:rPr>
      </w:pPr>
      <w:r w:rsidRPr="001B1624">
        <w:rPr>
          <w:rFonts w:ascii="Times New Roman" w:hAnsi="Times New Roman"/>
          <w:bCs/>
          <w:lang w:eastAsia="pl-PL"/>
        </w:rPr>
        <w:t>nie zaleca się stosowania wibracji podczas zagęszczania SMA.</w:t>
      </w:r>
    </w:p>
    <w:p w:rsidR="008A5C23" w:rsidRPr="001B1624" w:rsidRDefault="008A5C23" w:rsidP="008A5C23">
      <w:pPr>
        <w:spacing w:after="0" w:line="240" w:lineRule="auto"/>
        <w:ind w:left="851"/>
        <w:jc w:val="both"/>
        <w:rPr>
          <w:rFonts w:ascii="Times New Roman" w:hAnsi="Times New Roman"/>
          <w:bCs/>
          <w:lang w:eastAsia="pl-PL"/>
        </w:rPr>
      </w:pPr>
    </w:p>
    <w:p w:rsidR="008A5C23" w:rsidRPr="001B1624" w:rsidRDefault="008A5C23" w:rsidP="008A5C23">
      <w:pPr>
        <w:numPr>
          <w:ilvl w:val="1"/>
          <w:numId w:val="16"/>
        </w:numPr>
        <w:spacing w:after="0" w:line="240" w:lineRule="auto"/>
        <w:ind w:left="567" w:hanging="567"/>
        <w:contextualSpacing/>
        <w:jc w:val="both"/>
        <w:rPr>
          <w:rFonts w:ascii="Times New Roman" w:hAnsi="Times New Roman"/>
          <w:b/>
          <w:bCs/>
        </w:rPr>
      </w:pPr>
      <w:proofErr w:type="spellStart"/>
      <w:r w:rsidRPr="001B1624">
        <w:rPr>
          <w:rFonts w:ascii="Times New Roman" w:hAnsi="Times New Roman"/>
          <w:b/>
        </w:rPr>
        <w:t>Uszorstnienie</w:t>
      </w:r>
      <w:proofErr w:type="spellEnd"/>
      <w:r w:rsidRPr="001B1624">
        <w:rPr>
          <w:rFonts w:ascii="Times New Roman" w:hAnsi="Times New Roman"/>
          <w:b/>
        </w:rPr>
        <w:t xml:space="preserve"> warstwy SMA</w:t>
      </w:r>
    </w:p>
    <w:p w:rsidR="008A5C23" w:rsidRPr="001B1624" w:rsidRDefault="008A5C23" w:rsidP="008A5C23">
      <w:pPr>
        <w:overflowPunct w:val="0"/>
        <w:autoSpaceDE w:val="0"/>
        <w:autoSpaceDN w:val="0"/>
        <w:adjustRightInd w:val="0"/>
        <w:spacing w:after="0" w:line="240" w:lineRule="auto"/>
        <w:jc w:val="both"/>
        <w:rPr>
          <w:rFonts w:ascii="Times New Roman" w:hAnsi="Times New Roman"/>
          <w:lang w:eastAsia="pl-PL"/>
        </w:rPr>
      </w:pPr>
    </w:p>
    <w:p w:rsidR="008A5C23" w:rsidRPr="001B1624" w:rsidRDefault="008A5C23" w:rsidP="008A5C23">
      <w:pPr>
        <w:overflowPunct w:val="0"/>
        <w:autoSpaceDE w:val="0"/>
        <w:autoSpaceDN w:val="0"/>
        <w:adjustRightInd w:val="0"/>
        <w:spacing w:after="0" w:line="240" w:lineRule="auto"/>
        <w:jc w:val="both"/>
        <w:rPr>
          <w:rFonts w:ascii="Times New Roman" w:hAnsi="Times New Roman"/>
          <w:lang w:eastAsia="pl-PL"/>
        </w:rPr>
      </w:pPr>
      <w:r w:rsidRPr="001B1624">
        <w:rPr>
          <w:rFonts w:ascii="Times New Roman" w:hAnsi="Times New Roman"/>
          <w:lang w:eastAsia="pl-PL"/>
        </w:rPr>
        <w:t>Warstwa ścieralna z SMA powinna mieć jednorodną teksturę i strukturę, dostosowaną do przeznaczenia, np. ze względu na właściwości przeciwpoślizgowe, hałas toczenia kół lub względy estetyczne.</w:t>
      </w:r>
    </w:p>
    <w:p w:rsidR="008A5C23" w:rsidRPr="001B1624" w:rsidRDefault="008A5C23" w:rsidP="008A5C23">
      <w:pPr>
        <w:overflowPunct w:val="0"/>
        <w:autoSpaceDE w:val="0"/>
        <w:autoSpaceDN w:val="0"/>
        <w:adjustRightInd w:val="0"/>
        <w:spacing w:after="0" w:line="240" w:lineRule="auto"/>
        <w:jc w:val="both"/>
        <w:rPr>
          <w:rFonts w:ascii="Times New Roman" w:hAnsi="Times New Roman"/>
          <w:lang w:eastAsia="pl-PL"/>
        </w:rPr>
      </w:pPr>
      <w:r w:rsidRPr="001B1624">
        <w:rPr>
          <w:rFonts w:ascii="Times New Roman" w:hAnsi="Times New Roman"/>
          <w:lang w:eastAsia="pl-PL"/>
        </w:rPr>
        <w:t xml:space="preserve">Do zwiększenia szorstkości warstwy ścieralnej konieczne może być jej </w:t>
      </w:r>
      <w:proofErr w:type="spellStart"/>
      <w:r w:rsidRPr="001B1624">
        <w:rPr>
          <w:rFonts w:ascii="Times New Roman" w:hAnsi="Times New Roman"/>
          <w:lang w:eastAsia="pl-PL"/>
        </w:rPr>
        <w:t>uszorstnienie</w:t>
      </w:r>
      <w:proofErr w:type="spellEnd"/>
      <w:r w:rsidRPr="001B1624">
        <w:rPr>
          <w:rFonts w:ascii="Times New Roman" w:hAnsi="Times New Roman"/>
          <w:lang w:eastAsia="pl-PL"/>
        </w:rPr>
        <w:t>. Do warstw z mieszanki SMA o D &lt; 11 mm zaleca się stosowanie posypki o wymiarze 2/4 mm. Na powierzchnię gorącej warstwy należy równomiernie nanieść posypkę odpowiednio wcześnie tak, aby została wgnieciona w warstwę przez walce. Nanoszenie posypki powinno odbywać się maszynowo, a jedynie w miejscach trudno dostępnych dopuszcza się wykonanie ręczne.</w:t>
      </w:r>
    </w:p>
    <w:p w:rsidR="008A5C23" w:rsidRPr="001B1624" w:rsidRDefault="008A5C23" w:rsidP="008A5C23">
      <w:pPr>
        <w:overflowPunct w:val="0"/>
        <w:autoSpaceDE w:val="0"/>
        <w:autoSpaceDN w:val="0"/>
        <w:adjustRightInd w:val="0"/>
        <w:spacing w:after="0" w:line="240" w:lineRule="auto"/>
        <w:jc w:val="both"/>
        <w:rPr>
          <w:rFonts w:ascii="Times New Roman" w:hAnsi="Times New Roman"/>
          <w:lang w:eastAsia="pl-PL"/>
        </w:rPr>
      </w:pPr>
      <w:r w:rsidRPr="001B1624">
        <w:rPr>
          <w:rFonts w:ascii="Times New Roman" w:hAnsi="Times New Roman"/>
          <w:lang w:eastAsia="pl-PL"/>
        </w:rPr>
        <w:t>Przy wyborze uziarnienia posypki należy wziąć pod uwagę wymagania ochrony przed hałasem. Jeżeli wymaga się zmniejszenia hałasu od kół pojazdów, należy stosować posypkę o drobniejszym uziarnieniu.</w:t>
      </w:r>
    </w:p>
    <w:p w:rsidR="008A5C23" w:rsidRPr="001B1624" w:rsidRDefault="008A5C23" w:rsidP="008A5C23">
      <w:pPr>
        <w:overflowPunct w:val="0"/>
        <w:autoSpaceDE w:val="0"/>
        <w:autoSpaceDN w:val="0"/>
        <w:adjustRightInd w:val="0"/>
        <w:spacing w:after="0" w:line="240" w:lineRule="auto"/>
        <w:jc w:val="both"/>
        <w:rPr>
          <w:rFonts w:ascii="Times New Roman" w:hAnsi="Times New Roman"/>
          <w:lang w:eastAsia="pl-PL"/>
        </w:rPr>
      </w:pPr>
      <w:r w:rsidRPr="001B1624">
        <w:rPr>
          <w:rFonts w:ascii="Times New Roman" w:hAnsi="Times New Roman"/>
          <w:lang w:eastAsia="pl-PL"/>
        </w:rPr>
        <w:t>Zalecana ilość posypki do warstwy z mieszanki SMA:</w:t>
      </w:r>
    </w:p>
    <w:p w:rsidR="008A5C23" w:rsidRPr="001B1624" w:rsidRDefault="008A5C23" w:rsidP="008A5C23">
      <w:pPr>
        <w:numPr>
          <w:ilvl w:val="0"/>
          <w:numId w:val="15"/>
        </w:numPr>
        <w:overflowPunct w:val="0"/>
        <w:autoSpaceDE w:val="0"/>
        <w:autoSpaceDN w:val="0"/>
        <w:adjustRightInd w:val="0"/>
        <w:spacing w:after="0" w:line="240" w:lineRule="auto"/>
        <w:jc w:val="both"/>
        <w:rPr>
          <w:rFonts w:ascii="Times New Roman" w:hAnsi="Times New Roman"/>
          <w:lang w:eastAsia="pl-PL"/>
        </w:rPr>
      </w:pPr>
      <w:r w:rsidRPr="001B1624">
        <w:rPr>
          <w:rFonts w:ascii="Times New Roman" w:hAnsi="Times New Roman"/>
          <w:lang w:eastAsia="pl-PL"/>
        </w:rPr>
        <w:t>kruszywo o wymiarze 2/4 mm: od 0,5 do 1,5 kg/m</w:t>
      </w:r>
      <w:r w:rsidRPr="001B1624">
        <w:rPr>
          <w:rFonts w:ascii="Times New Roman" w:hAnsi="Times New Roman"/>
          <w:vertAlign w:val="superscript"/>
          <w:lang w:eastAsia="pl-PL"/>
        </w:rPr>
        <w:t>2</w:t>
      </w:r>
      <w:r w:rsidRPr="001B1624">
        <w:rPr>
          <w:rFonts w:ascii="Times New Roman" w:hAnsi="Times New Roman"/>
          <w:lang w:eastAsia="pl-PL"/>
        </w:rPr>
        <w:t>,</w:t>
      </w:r>
    </w:p>
    <w:p w:rsidR="008A5C23" w:rsidRPr="001B1624" w:rsidRDefault="008A5C23" w:rsidP="008A5C23">
      <w:pPr>
        <w:numPr>
          <w:ilvl w:val="0"/>
          <w:numId w:val="15"/>
        </w:numPr>
        <w:overflowPunct w:val="0"/>
        <w:autoSpaceDE w:val="0"/>
        <w:autoSpaceDN w:val="0"/>
        <w:adjustRightInd w:val="0"/>
        <w:spacing w:after="0" w:line="240" w:lineRule="auto"/>
        <w:jc w:val="both"/>
        <w:rPr>
          <w:rFonts w:ascii="Times New Roman" w:hAnsi="Times New Roman"/>
          <w:lang w:eastAsia="pl-PL"/>
        </w:rPr>
      </w:pPr>
      <w:r w:rsidRPr="001B1624">
        <w:rPr>
          <w:rFonts w:ascii="Times New Roman" w:hAnsi="Times New Roman"/>
          <w:lang w:eastAsia="pl-PL"/>
        </w:rPr>
        <w:t>kruszywo o wymiarze 2/5 mm: od 1,0 do 2,0 kg/m</w:t>
      </w:r>
      <w:r w:rsidRPr="001B1624">
        <w:rPr>
          <w:rFonts w:ascii="Times New Roman" w:hAnsi="Times New Roman"/>
          <w:vertAlign w:val="superscript"/>
          <w:lang w:eastAsia="pl-PL"/>
        </w:rPr>
        <w:t>2</w:t>
      </w:r>
      <w:r w:rsidRPr="001B1624">
        <w:rPr>
          <w:rFonts w:ascii="Times New Roman" w:hAnsi="Times New Roman"/>
          <w:lang w:eastAsia="pl-PL"/>
        </w:rPr>
        <w:t>.</w:t>
      </w:r>
    </w:p>
    <w:p w:rsidR="008A5C23" w:rsidRPr="001B1624" w:rsidRDefault="008A5C23" w:rsidP="008A5C23">
      <w:pPr>
        <w:overflowPunct w:val="0"/>
        <w:autoSpaceDE w:val="0"/>
        <w:autoSpaceDN w:val="0"/>
        <w:adjustRightInd w:val="0"/>
        <w:spacing w:after="0" w:line="240" w:lineRule="auto"/>
        <w:jc w:val="both"/>
        <w:rPr>
          <w:rFonts w:ascii="Times New Roman" w:hAnsi="Times New Roman"/>
          <w:lang w:eastAsia="pl-PL"/>
        </w:rPr>
      </w:pPr>
      <w:r w:rsidRPr="001B1624">
        <w:rPr>
          <w:rFonts w:ascii="Times New Roman" w:hAnsi="Times New Roman"/>
          <w:lang w:eastAsia="pl-PL"/>
        </w:rPr>
        <w:t xml:space="preserve">W uzasadnionych wypadkach można nie stosować </w:t>
      </w:r>
      <w:proofErr w:type="spellStart"/>
      <w:r w:rsidRPr="001B1624">
        <w:rPr>
          <w:rFonts w:ascii="Times New Roman" w:hAnsi="Times New Roman"/>
          <w:lang w:eastAsia="pl-PL"/>
        </w:rPr>
        <w:t>uszorstnienia</w:t>
      </w:r>
      <w:proofErr w:type="spellEnd"/>
      <w:r w:rsidRPr="001B1624">
        <w:rPr>
          <w:rFonts w:ascii="Times New Roman" w:hAnsi="Times New Roman"/>
          <w:lang w:eastAsia="pl-PL"/>
        </w:rPr>
        <w:t>, na przykład w celu zmniejszenia hałaśliwości jezdni z mieszanek drobnoziarnistych na odcinkach obszarów zurbanizowanych.</w:t>
      </w:r>
    </w:p>
    <w:p w:rsidR="008A5C23" w:rsidRPr="001B1624" w:rsidRDefault="008A5C23" w:rsidP="008A5C23">
      <w:pPr>
        <w:spacing w:after="0" w:line="240" w:lineRule="auto"/>
        <w:jc w:val="both"/>
        <w:rPr>
          <w:rFonts w:ascii="Times New Roman" w:hAnsi="Times New Roman"/>
          <w:lang w:eastAsia="pl-PL"/>
        </w:rPr>
      </w:pPr>
    </w:p>
    <w:p w:rsidR="008A5C23" w:rsidRPr="001B1624" w:rsidRDefault="008A5C23" w:rsidP="008A5C23">
      <w:pPr>
        <w:keepNext/>
        <w:suppressAutoHyphens/>
        <w:autoSpaceDE w:val="0"/>
        <w:spacing w:after="120" w:line="360" w:lineRule="exact"/>
        <w:ind w:left="1244" w:hanging="1244"/>
        <w:jc w:val="center"/>
        <w:outlineLvl w:val="0"/>
        <w:rPr>
          <w:rFonts w:ascii="Times New Roman" w:eastAsia="Times New Roman" w:hAnsi="Times New Roman"/>
          <w:b/>
          <w:bCs/>
          <w:lang w:eastAsia="zh-CN"/>
        </w:rPr>
      </w:pPr>
      <w:r w:rsidRPr="001B1624">
        <w:rPr>
          <w:rFonts w:ascii="Times New Roman" w:eastAsia="Times New Roman" w:hAnsi="Times New Roman"/>
          <w:b/>
          <w:bCs/>
          <w:lang w:eastAsia="zh-CN"/>
        </w:rPr>
        <w:t>6. KONTROLA JAKOŚCI ROBÓT</w:t>
      </w:r>
    </w:p>
    <w:p w:rsidR="008A5C23" w:rsidRPr="001B1624" w:rsidRDefault="008A5C23" w:rsidP="008A5C23">
      <w:pPr>
        <w:keepNext/>
        <w:numPr>
          <w:ilvl w:val="12"/>
          <w:numId w:val="0"/>
        </w:numPr>
        <w:spacing w:before="240" w:after="60" w:line="240" w:lineRule="auto"/>
        <w:outlineLvl w:val="1"/>
        <w:rPr>
          <w:rFonts w:ascii="Times New Roman" w:hAnsi="Times New Roman"/>
          <w:b/>
          <w:bCs/>
          <w:iCs/>
          <w:lang w:eastAsia="zh-CN"/>
        </w:rPr>
      </w:pPr>
      <w:r w:rsidRPr="001B1624">
        <w:rPr>
          <w:rFonts w:ascii="Times New Roman" w:hAnsi="Times New Roman"/>
          <w:b/>
          <w:bCs/>
          <w:iCs/>
          <w:lang w:eastAsia="zh-CN"/>
        </w:rPr>
        <w:t>6.1. Ogólne zasady kontroli jakości robót</w:t>
      </w:r>
    </w:p>
    <w:p w:rsidR="008A5C23" w:rsidRPr="001B1624" w:rsidRDefault="008A5C23" w:rsidP="008A5C23">
      <w:pPr>
        <w:numPr>
          <w:ilvl w:val="12"/>
          <w:numId w:val="0"/>
        </w:numPr>
        <w:spacing w:after="0" w:line="240" w:lineRule="auto"/>
        <w:rPr>
          <w:rFonts w:ascii="Times New Roman" w:hAnsi="Times New Roman"/>
          <w:lang w:eastAsia="pl-PL"/>
        </w:rPr>
      </w:pPr>
      <w:r w:rsidRPr="001B1624">
        <w:rPr>
          <w:rFonts w:ascii="Times New Roman" w:hAnsi="Times New Roman"/>
          <w:lang w:eastAsia="pl-PL"/>
        </w:rPr>
        <w:t>Ogólne zasady kontroli jakości robót podano w SST   D-M-00.00.00 „Wymagania ogólne”.</w:t>
      </w:r>
    </w:p>
    <w:p w:rsidR="008A5C23" w:rsidRPr="001B1624" w:rsidRDefault="008A5C23" w:rsidP="008A5C23">
      <w:pPr>
        <w:keepNext/>
        <w:numPr>
          <w:ilvl w:val="12"/>
          <w:numId w:val="0"/>
        </w:numPr>
        <w:spacing w:before="240" w:after="60" w:line="240" w:lineRule="auto"/>
        <w:outlineLvl w:val="1"/>
        <w:rPr>
          <w:rFonts w:ascii="Times New Roman" w:hAnsi="Times New Roman"/>
          <w:b/>
          <w:bCs/>
          <w:iCs/>
          <w:lang w:eastAsia="zh-CN"/>
        </w:rPr>
      </w:pPr>
      <w:r w:rsidRPr="001B1624">
        <w:rPr>
          <w:rFonts w:ascii="Times New Roman" w:hAnsi="Times New Roman"/>
          <w:b/>
          <w:bCs/>
          <w:iCs/>
          <w:lang w:eastAsia="zh-CN"/>
        </w:rPr>
        <w:t>6.2. Badania przed przystąpieniem do robót</w:t>
      </w:r>
    </w:p>
    <w:p w:rsidR="008A5C23" w:rsidRPr="001B1624" w:rsidRDefault="008A5C23" w:rsidP="008A5C23">
      <w:pPr>
        <w:numPr>
          <w:ilvl w:val="12"/>
          <w:numId w:val="0"/>
        </w:numPr>
        <w:spacing w:after="0" w:line="240" w:lineRule="auto"/>
        <w:rPr>
          <w:rFonts w:ascii="Times New Roman" w:hAnsi="Times New Roman"/>
          <w:lang w:eastAsia="pl-PL"/>
        </w:rPr>
      </w:pPr>
      <w:r w:rsidRPr="001B1624">
        <w:rPr>
          <w:rFonts w:ascii="Times New Roman" w:hAnsi="Times New Roman"/>
          <w:lang w:eastAsia="pl-PL"/>
        </w:rPr>
        <w:t>Przed przystąpieniem do robót Wykonawca powinien:</w:t>
      </w:r>
    </w:p>
    <w:p w:rsidR="008A5C23" w:rsidRPr="001B1624" w:rsidRDefault="008A5C23" w:rsidP="008A5C23">
      <w:pPr>
        <w:numPr>
          <w:ilvl w:val="0"/>
          <w:numId w:val="1"/>
        </w:numPr>
        <w:spacing w:after="0" w:line="240" w:lineRule="auto"/>
        <w:rPr>
          <w:rFonts w:ascii="Times New Roman" w:hAnsi="Times New Roman"/>
          <w:lang w:eastAsia="pl-PL"/>
        </w:rPr>
      </w:pPr>
      <w:r w:rsidRPr="001B1624">
        <w:rPr>
          <w:rFonts w:ascii="Times New Roman" w:hAnsi="Times New Roman"/>
          <w:lang w:eastAsia="pl-PL"/>
        </w:rPr>
        <w:lastRenderedPageBreak/>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8A5C23" w:rsidRPr="001B1624" w:rsidRDefault="008A5C23" w:rsidP="008A5C23">
      <w:pPr>
        <w:numPr>
          <w:ilvl w:val="0"/>
          <w:numId w:val="1"/>
        </w:numPr>
        <w:spacing w:after="0" w:line="240" w:lineRule="auto"/>
        <w:rPr>
          <w:rFonts w:ascii="Times New Roman" w:hAnsi="Times New Roman"/>
          <w:lang w:eastAsia="pl-PL"/>
        </w:rPr>
      </w:pPr>
      <w:r w:rsidRPr="001B1624">
        <w:rPr>
          <w:rFonts w:ascii="Times New Roman" w:hAnsi="Times New Roman"/>
          <w:lang w:eastAsia="pl-PL"/>
        </w:rPr>
        <w:t>ew. wykonać własne badania właściwości materiałów przeznaczonych do wykonania robót, określone przez Inżyniera.</w:t>
      </w:r>
    </w:p>
    <w:p w:rsidR="008A5C23" w:rsidRPr="001B1624" w:rsidRDefault="008A5C23" w:rsidP="008A5C23">
      <w:pPr>
        <w:numPr>
          <w:ilvl w:val="12"/>
          <w:numId w:val="0"/>
        </w:numPr>
        <w:spacing w:after="0" w:line="240" w:lineRule="auto"/>
        <w:rPr>
          <w:rFonts w:ascii="Times New Roman" w:hAnsi="Times New Roman"/>
          <w:lang w:eastAsia="pl-PL"/>
        </w:rPr>
      </w:pPr>
      <w:r w:rsidRPr="001B1624">
        <w:rPr>
          <w:rFonts w:ascii="Times New Roman" w:hAnsi="Times New Roman"/>
          <w:lang w:eastAsia="pl-PL"/>
        </w:rPr>
        <w:t>Wszystkie dokumenty oraz wyniki badań Wykonawca przedstawia Inżynierowi do akceptacji.</w:t>
      </w:r>
    </w:p>
    <w:p w:rsidR="008A5C23" w:rsidRPr="001B1624" w:rsidRDefault="008A5C23" w:rsidP="008A5C23">
      <w:pPr>
        <w:keepNext/>
        <w:numPr>
          <w:ilvl w:val="12"/>
          <w:numId w:val="0"/>
        </w:numPr>
        <w:spacing w:before="240" w:after="60" w:line="240" w:lineRule="auto"/>
        <w:outlineLvl w:val="1"/>
        <w:rPr>
          <w:rFonts w:ascii="Times New Roman" w:hAnsi="Times New Roman"/>
          <w:b/>
          <w:bCs/>
          <w:iCs/>
          <w:lang w:eastAsia="zh-CN"/>
        </w:rPr>
      </w:pPr>
      <w:r w:rsidRPr="001B1624">
        <w:rPr>
          <w:rFonts w:ascii="Times New Roman" w:hAnsi="Times New Roman"/>
          <w:b/>
          <w:bCs/>
          <w:iCs/>
          <w:lang w:eastAsia="zh-CN"/>
        </w:rPr>
        <w:t>6.3. Badania w czasie robót</w:t>
      </w:r>
    </w:p>
    <w:p w:rsidR="008A5C23" w:rsidRPr="001B1624" w:rsidRDefault="008A5C23" w:rsidP="008A5C23">
      <w:pPr>
        <w:spacing w:after="120" w:line="240" w:lineRule="auto"/>
        <w:rPr>
          <w:rFonts w:ascii="Times New Roman" w:hAnsi="Times New Roman"/>
          <w:b/>
          <w:lang w:eastAsia="pl-PL"/>
        </w:rPr>
      </w:pPr>
      <w:r w:rsidRPr="001B1624">
        <w:rPr>
          <w:rFonts w:ascii="Times New Roman" w:hAnsi="Times New Roman"/>
          <w:b/>
          <w:lang w:eastAsia="pl-PL"/>
        </w:rPr>
        <w:t>6.3.1. Uwagi ogólne</w:t>
      </w:r>
    </w:p>
    <w:p w:rsidR="008A5C23" w:rsidRPr="001B1624" w:rsidRDefault="008A5C23" w:rsidP="008A5C23">
      <w:pPr>
        <w:spacing w:after="0" w:line="240" w:lineRule="auto"/>
        <w:rPr>
          <w:rFonts w:ascii="Times New Roman" w:hAnsi="Times New Roman"/>
          <w:lang w:eastAsia="pl-PL"/>
        </w:rPr>
      </w:pPr>
      <w:r w:rsidRPr="001B1624">
        <w:rPr>
          <w:rFonts w:ascii="Times New Roman" w:hAnsi="Times New Roman"/>
          <w:lang w:eastAsia="pl-PL"/>
        </w:rPr>
        <w:t>Badania dzielą się na:</w:t>
      </w:r>
    </w:p>
    <w:p w:rsidR="008A5C23" w:rsidRPr="001B1624" w:rsidRDefault="008A5C23" w:rsidP="008A5C23">
      <w:pPr>
        <w:numPr>
          <w:ilvl w:val="0"/>
          <w:numId w:val="3"/>
        </w:numPr>
        <w:spacing w:after="0" w:line="240" w:lineRule="auto"/>
        <w:rPr>
          <w:rFonts w:ascii="Times New Roman" w:hAnsi="Times New Roman"/>
          <w:lang w:eastAsia="pl-PL"/>
        </w:rPr>
      </w:pPr>
      <w:r w:rsidRPr="001B1624">
        <w:rPr>
          <w:rFonts w:ascii="Times New Roman" w:hAnsi="Times New Roman"/>
          <w:lang w:eastAsia="pl-PL"/>
        </w:rPr>
        <w:t>badania wykonawcy (w ramach własnego nadzoru),</w:t>
      </w:r>
    </w:p>
    <w:p w:rsidR="008A5C23" w:rsidRPr="001B1624" w:rsidRDefault="008A5C23" w:rsidP="008A5C23">
      <w:pPr>
        <w:numPr>
          <w:ilvl w:val="0"/>
          <w:numId w:val="3"/>
        </w:numPr>
        <w:spacing w:after="0" w:line="240" w:lineRule="auto"/>
        <w:rPr>
          <w:rFonts w:ascii="Times New Roman" w:hAnsi="Times New Roman"/>
          <w:lang w:eastAsia="pl-PL"/>
        </w:rPr>
      </w:pPr>
      <w:r w:rsidRPr="001B1624">
        <w:rPr>
          <w:rFonts w:ascii="Times New Roman" w:hAnsi="Times New Roman"/>
          <w:lang w:eastAsia="pl-PL"/>
        </w:rPr>
        <w:t>badania kontrolne (w ramach nadzoru zleceniodawcy – Inżyniera),</w:t>
      </w:r>
    </w:p>
    <w:p w:rsidR="008A5C23" w:rsidRPr="001B1624" w:rsidRDefault="008A5C23" w:rsidP="008A5C23">
      <w:pPr>
        <w:numPr>
          <w:ilvl w:val="0"/>
          <w:numId w:val="3"/>
        </w:numPr>
        <w:spacing w:after="0" w:line="240" w:lineRule="auto"/>
        <w:rPr>
          <w:rFonts w:ascii="Times New Roman" w:hAnsi="Times New Roman"/>
          <w:lang w:eastAsia="pl-PL"/>
        </w:rPr>
      </w:pPr>
      <w:r w:rsidRPr="001B1624">
        <w:rPr>
          <w:rFonts w:ascii="Times New Roman" w:hAnsi="Times New Roman"/>
          <w:lang w:eastAsia="pl-PL"/>
        </w:rPr>
        <w:t>badania arbitrażowe</w:t>
      </w:r>
    </w:p>
    <w:p w:rsidR="008A5C23" w:rsidRPr="001B1624" w:rsidRDefault="008A5C23" w:rsidP="008A5C23">
      <w:pPr>
        <w:spacing w:before="120" w:after="120" w:line="240" w:lineRule="auto"/>
        <w:rPr>
          <w:rFonts w:ascii="Times New Roman" w:hAnsi="Times New Roman"/>
          <w:b/>
          <w:lang w:eastAsia="pl-PL"/>
        </w:rPr>
      </w:pPr>
      <w:r w:rsidRPr="001B1624">
        <w:rPr>
          <w:rFonts w:ascii="Times New Roman" w:hAnsi="Times New Roman"/>
          <w:b/>
          <w:lang w:eastAsia="pl-PL"/>
        </w:rPr>
        <w:t>6.3.2. Badania Wykonawcy</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Wykonawca odpowiedzialny za jakość materiałów prowadzi na swój koszt kontrole ilościową i jakościową ich dostaw. Program tych badań powinien opracować w PZJ Wykonawca robót i uzgodnić z Inżynierem. Badania laboratoryjne musza obejmować sprawdzenie podstawowych cech materiałów, a częstotliwość ich wykonania musi pozwolić na uzyskanie wiarygodnych wyników dla całości zgromadzonych materiałów. Wyniki badan Wykonawca przekazuje Inżynierowi w trybie określonym w PZJ. W PZJ proponuje się również  Inżynierowi do akceptacji wykonawcę badań laboratoryjnych, jeśli Wykonawca nie dysponuje możliwościami do ich przeprowadzenia. Badania podstawowych cech dostarczonych materiałów prowadzi Wykonawca w zakresie i z częstotliwością określoną w PZJ zgodnych z ustaleniami niniejszej specyfikacji i zakładową kontrolą produkcji (ZKP)..</w:t>
      </w:r>
    </w:p>
    <w:p w:rsidR="008A5C23" w:rsidRPr="001B1624" w:rsidRDefault="008A5C23" w:rsidP="008A5C23">
      <w:pPr>
        <w:spacing w:after="0" w:line="240" w:lineRule="auto"/>
        <w:jc w:val="both"/>
        <w:rPr>
          <w:rFonts w:ascii="Times New Roman" w:hAnsi="Times New Roman"/>
          <w:lang w:eastAsia="pl-PL"/>
        </w:rPr>
      </w:pPr>
    </w:p>
    <w:p w:rsidR="008A5C23" w:rsidRPr="001B1624" w:rsidRDefault="008A5C23" w:rsidP="008A5C23">
      <w:pPr>
        <w:spacing w:after="0" w:line="240" w:lineRule="auto"/>
        <w:ind w:left="397"/>
        <w:rPr>
          <w:rFonts w:ascii="Times New Roman" w:hAnsi="Times New Roman"/>
          <w:lang w:eastAsia="pl-PL"/>
        </w:rPr>
      </w:pPr>
      <w:r w:rsidRPr="001B1624">
        <w:rPr>
          <w:rFonts w:ascii="Times New Roman" w:hAnsi="Times New Roman"/>
          <w:lang w:eastAsia="pl-PL"/>
        </w:rPr>
        <w:t>Tablica 16. Zakres oraz minimalna częstotliwość badań i pomiarów w czasie wytwarzania i wbudowywania SMA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4140"/>
        <w:gridCol w:w="4080"/>
      </w:tblGrid>
      <w:tr w:rsidR="008A5C23" w:rsidRPr="001B1624" w:rsidTr="00E27579">
        <w:trPr>
          <w:trHeight w:val="328"/>
          <w:jc w:val="center"/>
        </w:trPr>
        <w:tc>
          <w:tcPr>
            <w:tcW w:w="570"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L.p.</w:t>
            </w:r>
          </w:p>
        </w:tc>
        <w:tc>
          <w:tcPr>
            <w:tcW w:w="4140"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Rodzaj badania</w:t>
            </w:r>
          </w:p>
        </w:tc>
        <w:tc>
          <w:tcPr>
            <w:tcW w:w="4065"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Minimalna częstotliwość</w:t>
            </w:r>
          </w:p>
        </w:tc>
      </w:tr>
      <w:tr w:rsidR="008A5C23" w:rsidRPr="001B1624" w:rsidTr="00E27579">
        <w:trPr>
          <w:trHeight w:val="134"/>
          <w:jc w:val="center"/>
        </w:trPr>
        <w:tc>
          <w:tcPr>
            <w:tcW w:w="8790" w:type="dxa"/>
            <w:gridSpan w:val="3"/>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b/>
                <w:bCs/>
                <w:color w:val="000000"/>
                <w:lang w:eastAsia="pl-PL"/>
              </w:rPr>
              <w:t>I. Badanie kruszyw</w:t>
            </w:r>
          </w:p>
        </w:tc>
      </w:tr>
      <w:tr w:rsidR="008A5C23" w:rsidRPr="001B1624" w:rsidTr="00E27579">
        <w:trPr>
          <w:trHeight w:val="194"/>
          <w:jc w:val="center"/>
        </w:trPr>
        <w:tc>
          <w:tcPr>
            <w:tcW w:w="570"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1.</w:t>
            </w:r>
          </w:p>
        </w:tc>
        <w:tc>
          <w:tcPr>
            <w:tcW w:w="4140"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-uziarnienie kruszywa</w:t>
            </w:r>
          </w:p>
        </w:tc>
        <w:tc>
          <w:tcPr>
            <w:tcW w:w="4065"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1 raz na 2000 t i w przypadku wątpliwości</w:t>
            </w:r>
          </w:p>
        </w:tc>
      </w:tr>
      <w:tr w:rsidR="008A5C23" w:rsidRPr="001B1624" w:rsidTr="00E27579">
        <w:trPr>
          <w:trHeight w:val="255"/>
          <w:jc w:val="center"/>
        </w:trPr>
        <w:tc>
          <w:tcPr>
            <w:tcW w:w="570"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2.</w:t>
            </w:r>
          </w:p>
        </w:tc>
        <w:tc>
          <w:tcPr>
            <w:tcW w:w="4140"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-kształt, wskaźnik ziaren rozkruszonych itp.</w:t>
            </w:r>
          </w:p>
        </w:tc>
        <w:tc>
          <w:tcPr>
            <w:tcW w:w="4065"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W przypadku wątpliwości</w:t>
            </w:r>
          </w:p>
        </w:tc>
      </w:tr>
      <w:tr w:rsidR="008A5C23" w:rsidRPr="001B1624" w:rsidTr="00E27579">
        <w:trPr>
          <w:trHeight w:val="146"/>
          <w:jc w:val="center"/>
        </w:trPr>
        <w:tc>
          <w:tcPr>
            <w:tcW w:w="570"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3.</w:t>
            </w:r>
          </w:p>
        </w:tc>
        <w:tc>
          <w:tcPr>
            <w:tcW w:w="4140"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-uziarnienie wypełniacza</w:t>
            </w:r>
          </w:p>
        </w:tc>
        <w:tc>
          <w:tcPr>
            <w:tcW w:w="4065"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Wg wskazań planu jakości producenta</w:t>
            </w:r>
          </w:p>
        </w:tc>
      </w:tr>
      <w:tr w:rsidR="008A5C23" w:rsidRPr="001B1624" w:rsidTr="00E27579">
        <w:trPr>
          <w:trHeight w:val="194"/>
          <w:jc w:val="center"/>
        </w:trPr>
        <w:tc>
          <w:tcPr>
            <w:tcW w:w="8790" w:type="dxa"/>
            <w:gridSpan w:val="3"/>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b/>
                <w:bCs/>
                <w:color w:val="000000"/>
                <w:lang w:eastAsia="pl-PL"/>
              </w:rPr>
              <w:t>II Badanie asfaltu</w:t>
            </w:r>
          </w:p>
        </w:tc>
      </w:tr>
      <w:tr w:rsidR="008A5C23" w:rsidRPr="001B1624" w:rsidTr="00E27579">
        <w:trPr>
          <w:trHeight w:val="452"/>
          <w:jc w:val="center"/>
        </w:trPr>
        <w:tc>
          <w:tcPr>
            <w:tcW w:w="570"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1.</w:t>
            </w:r>
          </w:p>
        </w:tc>
        <w:tc>
          <w:tcPr>
            <w:tcW w:w="4140"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 xml:space="preserve">-penetracja w 25°C lub temperatura mięknienia metodą </w:t>
            </w:r>
            <w:proofErr w:type="spellStart"/>
            <w:r w:rsidRPr="001B1624">
              <w:rPr>
                <w:rFonts w:ascii="Times New Roman" w:hAnsi="Times New Roman"/>
                <w:color w:val="000000"/>
                <w:lang w:eastAsia="pl-PL"/>
              </w:rPr>
              <w:t>PiK</w:t>
            </w:r>
            <w:proofErr w:type="spellEnd"/>
          </w:p>
        </w:tc>
        <w:tc>
          <w:tcPr>
            <w:tcW w:w="4065"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1 raz na każde 300 ton dostawy</w:t>
            </w:r>
          </w:p>
        </w:tc>
      </w:tr>
      <w:tr w:rsidR="008A5C23" w:rsidRPr="001B1624" w:rsidTr="00E27579">
        <w:trPr>
          <w:trHeight w:val="132"/>
          <w:jc w:val="center"/>
        </w:trPr>
        <w:tc>
          <w:tcPr>
            <w:tcW w:w="8790" w:type="dxa"/>
            <w:gridSpan w:val="3"/>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b/>
                <w:bCs/>
                <w:color w:val="000000"/>
                <w:lang w:eastAsia="pl-PL"/>
              </w:rPr>
              <w:t>III. Badanie mieszanki mineralno-asfaltowej</w:t>
            </w:r>
          </w:p>
        </w:tc>
      </w:tr>
      <w:tr w:rsidR="008A5C23" w:rsidRPr="001B1624" w:rsidTr="00E27579">
        <w:trPr>
          <w:trHeight w:val="132"/>
          <w:jc w:val="center"/>
        </w:trPr>
        <w:tc>
          <w:tcPr>
            <w:tcW w:w="570"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1.</w:t>
            </w:r>
          </w:p>
        </w:tc>
        <w:tc>
          <w:tcPr>
            <w:tcW w:w="4140"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-temperatura składników</w:t>
            </w:r>
          </w:p>
        </w:tc>
        <w:tc>
          <w:tcPr>
            <w:tcW w:w="4065"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Dozór ciągły</w:t>
            </w:r>
          </w:p>
        </w:tc>
      </w:tr>
      <w:tr w:rsidR="008A5C23" w:rsidRPr="001B1624" w:rsidTr="00E27579">
        <w:trPr>
          <w:trHeight w:val="308"/>
          <w:jc w:val="center"/>
        </w:trPr>
        <w:tc>
          <w:tcPr>
            <w:tcW w:w="570"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2.</w:t>
            </w:r>
          </w:p>
        </w:tc>
        <w:tc>
          <w:tcPr>
            <w:tcW w:w="4140"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-temperatura mieszanki</w:t>
            </w:r>
          </w:p>
        </w:tc>
        <w:tc>
          <w:tcPr>
            <w:tcW w:w="4065"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Każdy samochód po załadunku i w czasie wbudowania</w:t>
            </w:r>
          </w:p>
        </w:tc>
      </w:tr>
      <w:tr w:rsidR="008A5C23" w:rsidRPr="001B1624" w:rsidTr="00E27579">
        <w:trPr>
          <w:trHeight w:val="231"/>
          <w:jc w:val="center"/>
        </w:trPr>
        <w:tc>
          <w:tcPr>
            <w:tcW w:w="570"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3</w:t>
            </w:r>
          </w:p>
        </w:tc>
        <w:tc>
          <w:tcPr>
            <w:tcW w:w="4140"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-zawartość asfaltu i uziarnienie mieszanki</w:t>
            </w:r>
          </w:p>
        </w:tc>
        <w:tc>
          <w:tcPr>
            <w:tcW w:w="4065"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1 badanie na 500 ton produkcji</w:t>
            </w:r>
          </w:p>
        </w:tc>
      </w:tr>
      <w:tr w:rsidR="008A5C23" w:rsidRPr="001B1624" w:rsidTr="00E27579">
        <w:trPr>
          <w:trHeight w:val="705"/>
          <w:jc w:val="center"/>
        </w:trPr>
        <w:tc>
          <w:tcPr>
            <w:tcW w:w="570"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4.</w:t>
            </w:r>
          </w:p>
        </w:tc>
        <w:tc>
          <w:tcPr>
            <w:tcW w:w="4140"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-właściwości próbek mieszanki mineralno-asfaltowej pobranej z wytwórni /zawartość wolnych przestrzeni w próbkach Marshalla/</w:t>
            </w:r>
          </w:p>
        </w:tc>
        <w:tc>
          <w:tcPr>
            <w:tcW w:w="4065"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 xml:space="preserve">jeden raz dziennie do produkcji dziennej 1000 ton, </w:t>
            </w:r>
          </w:p>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2 razy dziennie przy produkcji&gt;1000 ton</w:t>
            </w:r>
          </w:p>
        </w:tc>
      </w:tr>
      <w:tr w:rsidR="008A5C23" w:rsidRPr="001B1624" w:rsidTr="00E27579">
        <w:trPr>
          <w:trHeight w:val="134"/>
          <w:jc w:val="center"/>
        </w:trPr>
        <w:tc>
          <w:tcPr>
            <w:tcW w:w="8790" w:type="dxa"/>
            <w:gridSpan w:val="3"/>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b/>
                <w:bCs/>
                <w:color w:val="000000"/>
                <w:lang w:eastAsia="pl-PL"/>
              </w:rPr>
              <w:t>IV. Badanie wykonywanej warstwy</w:t>
            </w:r>
          </w:p>
        </w:tc>
      </w:tr>
      <w:tr w:rsidR="008A5C23" w:rsidRPr="001B1624" w:rsidTr="00E27579">
        <w:trPr>
          <w:trHeight w:val="605"/>
          <w:jc w:val="center"/>
        </w:trPr>
        <w:tc>
          <w:tcPr>
            <w:tcW w:w="570"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1.</w:t>
            </w:r>
          </w:p>
        </w:tc>
        <w:tc>
          <w:tcPr>
            <w:tcW w:w="4140"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-grubość</w:t>
            </w:r>
          </w:p>
        </w:tc>
        <w:tc>
          <w:tcPr>
            <w:tcW w:w="4065"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Grubość wykonywanej warstwy powinna być sprawdzana co 25 m, co najmniej w trzech miejscach (w osi i przy brzegach warstwy)</w:t>
            </w:r>
          </w:p>
        </w:tc>
      </w:tr>
    </w:tbl>
    <w:p w:rsidR="008A5C23" w:rsidRPr="001B1624" w:rsidRDefault="008A5C23" w:rsidP="008A5C23">
      <w:pPr>
        <w:spacing w:after="0" w:line="240" w:lineRule="auto"/>
        <w:jc w:val="both"/>
        <w:rPr>
          <w:rFonts w:ascii="Times New Roman" w:hAnsi="Times New Roman"/>
          <w:bCs/>
          <w:color w:val="000000"/>
          <w:lang w:eastAsia="pl-PL"/>
        </w:rPr>
      </w:pPr>
    </w:p>
    <w:p w:rsidR="008A5C23" w:rsidRPr="001B1624" w:rsidRDefault="008A5C23" w:rsidP="008A5C23">
      <w:pPr>
        <w:spacing w:after="0" w:line="240" w:lineRule="auto"/>
        <w:jc w:val="both"/>
        <w:rPr>
          <w:rFonts w:ascii="Times New Roman" w:hAnsi="Times New Roman"/>
          <w:bCs/>
          <w:color w:val="000000"/>
          <w:lang w:eastAsia="pl-PL"/>
        </w:rPr>
      </w:pPr>
    </w:p>
    <w:p w:rsidR="008A5C23" w:rsidRPr="001B1624" w:rsidRDefault="008A5C23" w:rsidP="008A5C23">
      <w:pPr>
        <w:spacing w:after="0" w:line="240" w:lineRule="auto"/>
        <w:jc w:val="both"/>
        <w:rPr>
          <w:rFonts w:ascii="Times New Roman" w:hAnsi="Times New Roman"/>
          <w:bCs/>
          <w:color w:val="000000"/>
          <w:lang w:eastAsia="pl-PL"/>
        </w:rPr>
      </w:pPr>
      <w:r w:rsidRPr="001B1624">
        <w:rPr>
          <w:rFonts w:ascii="Times New Roman" w:hAnsi="Times New Roman"/>
          <w:bCs/>
          <w:color w:val="000000"/>
          <w:lang w:eastAsia="pl-PL"/>
        </w:rPr>
        <w:t xml:space="preserve">Tablica 17. Częstotliwość oraz zakres badań i pomiarów wykonanej warstwy z SMA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3795"/>
        <w:gridCol w:w="4501"/>
      </w:tblGrid>
      <w:tr w:rsidR="008A5C23" w:rsidRPr="001B1624" w:rsidTr="00E27579">
        <w:trPr>
          <w:trHeight w:val="210"/>
        </w:trPr>
        <w:tc>
          <w:tcPr>
            <w:tcW w:w="455"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Lp.</w:t>
            </w:r>
          </w:p>
        </w:tc>
        <w:tc>
          <w:tcPr>
            <w:tcW w:w="3810"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Wyszczególnienie badań</w:t>
            </w:r>
          </w:p>
        </w:tc>
        <w:tc>
          <w:tcPr>
            <w:tcW w:w="4524"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Częstotliwość badań i pomiarów</w:t>
            </w:r>
          </w:p>
        </w:tc>
      </w:tr>
      <w:tr w:rsidR="008A5C23" w:rsidRPr="001B1624" w:rsidTr="00E27579">
        <w:trPr>
          <w:trHeight w:val="129"/>
        </w:trPr>
        <w:tc>
          <w:tcPr>
            <w:tcW w:w="455"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lastRenderedPageBreak/>
              <w:t>1</w:t>
            </w:r>
          </w:p>
        </w:tc>
        <w:tc>
          <w:tcPr>
            <w:tcW w:w="3810"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Szerokość warstwy</w:t>
            </w:r>
          </w:p>
        </w:tc>
        <w:tc>
          <w:tcPr>
            <w:tcW w:w="4524"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10 razy na odcinku o długości 1 km</w:t>
            </w:r>
          </w:p>
        </w:tc>
      </w:tr>
      <w:tr w:rsidR="008A5C23" w:rsidRPr="001B1624" w:rsidTr="00E27579">
        <w:trPr>
          <w:trHeight w:val="188"/>
        </w:trPr>
        <w:tc>
          <w:tcPr>
            <w:tcW w:w="455"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2</w:t>
            </w:r>
          </w:p>
        </w:tc>
        <w:tc>
          <w:tcPr>
            <w:tcW w:w="3810"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Równość podłużna</w:t>
            </w:r>
          </w:p>
        </w:tc>
        <w:tc>
          <w:tcPr>
            <w:tcW w:w="4524"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nie rzadziej niż co 10m lub w sposób ciągły dla każdego pasa ruchu*</w:t>
            </w:r>
          </w:p>
        </w:tc>
      </w:tr>
      <w:tr w:rsidR="008A5C23" w:rsidRPr="001B1624" w:rsidTr="00E27579">
        <w:trPr>
          <w:trHeight w:val="92"/>
        </w:trPr>
        <w:tc>
          <w:tcPr>
            <w:tcW w:w="455"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3</w:t>
            </w:r>
          </w:p>
        </w:tc>
        <w:tc>
          <w:tcPr>
            <w:tcW w:w="3810"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Równość poprzeczna</w:t>
            </w:r>
          </w:p>
        </w:tc>
        <w:tc>
          <w:tcPr>
            <w:tcW w:w="4524"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nie rzadziej niż co 10m</w:t>
            </w:r>
          </w:p>
        </w:tc>
      </w:tr>
      <w:tr w:rsidR="008A5C23" w:rsidRPr="001B1624" w:rsidTr="00E27579">
        <w:trPr>
          <w:trHeight w:val="152"/>
        </w:trPr>
        <w:tc>
          <w:tcPr>
            <w:tcW w:w="455"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4</w:t>
            </w:r>
          </w:p>
        </w:tc>
        <w:tc>
          <w:tcPr>
            <w:tcW w:w="3810"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Spadki poprzeczne *)</w:t>
            </w:r>
          </w:p>
        </w:tc>
        <w:tc>
          <w:tcPr>
            <w:tcW w:w="4524"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10 razy na 1 km**)</w:t>
            </w:r>
          </w:p>
        </w:tc>
      </w:tr>
      <w:tr w:rsidR="008A5C23" w:rsidRPr="001B1624" w:rsidTr="00E27579">
        <w:trPr>
          <w:trHeight w:val="212"/>
        </w:trPr>
        <w:tc>
          <w:tcPr>
            <w:tcW w:w="455"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5</w:t>
            </w:r>
          </w:p>
        </w:tc>
        <w:tc>
          <w:tcPr>
            <w:tcW w:w="3810"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Rzędne wysokościowe</w:t>
            </w:r>
          </w:p>
        </w:tc>
        <w:tc>
          <w:tcPr>
            <w:tcW w:w="4524" w:type="dxa"/>
            <w:vMerge w:val="restart"/>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Pomiar rzędnych niwelacji podłużnej i poprzecznej oraz usytuowania osi według dokumentacji budowy</w:t>
            </w:r>
          </w:p>
        </w:tc>
      </w:tr>
      <w:tr w:rsidR="008A5C23" w:rsidRPr="001B1624" w:rsidTr="00E27579">
        <w:trPr>
          <w:trHeight w:val="132"/>
        </w:trPr>
        <w:tc>
          <w:tcPr>
            <w:tcW w:w="455"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6</w:t>
            </w:r>
          </w:p>
        </w:tc>
        <w:tc>
          <w:tcPr>
            <w:tcW w:w="3810"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Ukształtowanie osi w planie</w:t>
            </w:r>
          </w:p>
        </w:tc>
        <w:tc>
          <w:tcPr>
            <w:tcW w:w="4524" w:type="dxa"/>
            <w:vMerge/>
          </w:tcPr>
          <w:p w:rsidR="008A5C23" w:rsidRPr="001B1624" w:rsidRDefault="008A5C23" w:rsidP="00E27579">
            <w:pPr>
              <w:spacing w:after="0" w:line="240" w:lineRule="auto"/>
              <w:jc w:val="center"/>
              <w:rPr>
                <w:rFonts w:ascii="Times New Roman" w:hAnsi="Times New Roman"/>
                <w:color w:val="000000"/>
                <w:lang w:eastAsia="pl-PL"/>
              </w:rPr>
            </w:pPr>
          </w:p>
        </w:tc>
      </w:tr>
      <w:tr w:rsidR="008A5C23" w:rsidRPr="001B1624" w:rsidTr="00E27579">
        <w:trPr>
          <w:trHeight w:val="190"/>
        </w:trPr>
        <w:tc>
          <w:tcPr>
            <w:tcW w:w="455"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7</w:t>
            </w:r>
          </w:p>
        </w:tc>
        <w:tc>
          <w:tcPr>
            <w:tcW w:w="3810"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Złącza podłużne i poprzeczne</w:t>
            </w:r>
          </w:p>
        </w:tc>
        <w:tc>
          <w:tcPr>
            <w:tcW w:w="4524"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każde złącze (ocena wizualna)</w:t>
            </w:r>
          </w:p>
        </w:tc>
      </w:tr>
      <w:tr w:rsidR="008A5C23" w:rsidRPr="001B1624" w:rsidTr="00E27579">
        <w:trPr>
          <w:trHeight w:val="108"/>
        </w:trPr>
        <w:tc>
          <w:tcPr>
            <w:tcW w:w="455"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8</w:t>
            </w:r>
          </w:p>
        </w:tc>
        <w:tc>
          <w:tcPr>
            <w:tcW w:w="3810"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Krawędź warstwy</w:t>
            </w:r>
          </w:p>
        </w:tc>
        <w:tc>
          <w:tcPr>
            <w:tcW w:w="4524"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cała długość</w:t>
            </w:r>
          </w:p>
        </w:tc>
      </w:tr>
      <w:tr w:rsidR="008A5C23" w:rsidRPr="001B1624" w:rsidTr="00E27579">
        <w:trPr>
          <w:trHeight w:val="48"/>
        </w:trPr>
        <w:tc>
          <w:tcPr>
            <w:tcW w:w="455"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9</w:t>
            </w:r>
          </w:p>
        </w:tc>
        <w:tc>
          <w:tcPr>
            <w:tcW w:w="3810"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Wygląd zewnętrzny</w:t>
            </w:r>
          </w:p>
        </w:tc>
        <w:tc>
          <w:tcPr>
            <w:tcW w:w="4524"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cała powierzchnia wykonanego odcinka</w:t>
            </w:r>
          </w:p>
        </w:tc>
      </w:tr>
      <w:tr w:rsidR="008A5C23" w:rsidRPr="001B1624" w:rsidTr="00E27579">
        <w:trPr>
          <w:trHeight w:val="72"/>
        </w:trPr>
        <w:tc>
          <w:tcPr>
            <w:tcW w:w="455"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10</w:t>
            </w:r>
          </w:p>
        </w:tc>
        <w:tc>
          <w:tcPr>
            <w:tcW w:w="3810"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Grubość warstwy</w:t>
            </w:r>
          </w:p>
        </w:tc>
        <w:tc>
          <w:tcPr>
            <w:tcW w:w="4524" w:type="dxa"/>
            <w:vMerge w:val="restart"/>
            <w:vAlign w:val="center"/>
          </w:tcPr>
          <w:p w:rsidR="008A5C23" w:rsidRPr="001B1624" w:rsidRDefault="008A5C23" w:rsidP="00E27579">
            <w:pPr>
              <w:spacing w:after="0" w:line="240" w:lineRule="auto"/>
              <w:jc w:val="right"/>
              <w:rPr>
                <w:rFonts w:ascii="Times New Roman" w:hAnsi="Times New Roman"/>
                <w:color w:val="000000"/>
                <w:lang w:eastAsia="pl-PL"/>
              </w:rPr>
            </w:pPr>
            <w:r w:rsidRPr="001B1624">
              <w:rPr>
                <w:rFonts w:ascii="Times New Roman" w:hAnsi="Times New Roman"/>
                <w:color w:val="000000"/>
                <w:lang w:eastAsia="pl-PL"/>
              </w:rPr>
              <w:t>1 próbka z każdego pasa ruchu na 500m długości</w:t>
            </w:r>
          </w:p>
        </w:tc>
      </w:tr>
      <w:tr w:rsidR="008A5C23" w:rsidRPr="001B1624" w:rsidTr="00E27579">
        <w:trPr>
          <w:trHeight w:val="132"/>
        </w:trPr>
        <w:tc>
          <w:tcPr>
            <w:tcW w:w="455"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11</w:t>
            </w:r>
          </w:p>
        </w:tc>
        <w:tc>
          <w:tcPr>
            <w:tcW w:w="3810"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Zagęszczenie warstwy</w:t>
            </w:r>
          </w:p>
        </w:tc>
        <w:tc>
          <w:tcPr>
            <w:tcW w:w="4524" w:type="dxa"/>
            <w:vMerge/>
          </w:tcPr>
          <w:p w:rsidR="008A5C23" w:rsidRPr="001B1624" w:rsidRDefault="008A5C23" w:rsidP="00E27579">
            <w:pPr>
              <w:spacing w:after="0" w:line="240" w:lineRule="auto"/>
              <w:jc w:val="center"/>
              <w:rPr>
                <w:rFonts w:ascii="Times New Roman" w:hAnsi="Times New Roman"/>
                <w:color w:val="000000"/>
                <w:lang w:eastAsia="pl-PL"/>
              </w:rPr>
            </w:pPr>
          </w:p>
        </w:tc>
      </w:tr>
      <w:tr w:rsidR="008A5C23" w:rsidRPr="001B1624" w:rsidTr="00E27579">
        <w:trPr>
          <w:trHeight w:val="178"/>
        </w:trPr>
        <w:tc>
          <w:tcPr>
            <w:tcW w:w="455"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12</w:t>
            </w:r>
          </w:p>
        </w:tc>
        <w:tc>
          <w:tcPr>
            <w:tcW w:w="3810" w:type="dxa"/>
          </w:tcPr>
          <w:p w:rsidR="008A5C23" w:rsidRPr="001B1624" w:rsidRDefault="008A5C23" w:rsidP="00E27579">
            <w:pPr>
              <w:spacing w:after="0" w:line="240" w:lineRule="auto"/>
              <w:jc w:val="center"/>
              <w:rPr>
                <w:rFonts w:ascii="Times New Roman" w:hAnsi="Times New Roman"/>
                <w:color w:val="000000"/>
                <w:lang w:eastAsia="pl-PL"/>
              </w:rPr>
            </w:pPr>
            <w:r w:rsidRPr="001B1624">
              <w:rPr>
                <w:rFonts w:ascii="Times New Roman" w:hAnsi="Times New Roman"/>
                <w:color w:val="000000"/>
                <w:lang w:eastAsia="pl-PL"/>
              </w:rPr>
              <w:t>Wolna przestrzeń w warstwie</w:t>
            </w:r>
          </w:p>
        </w:tc>
        <w:tc>
          <w:tcPr>
            <w:tcW w:w="4524" w:type="dxa"/>
            <w:vMerge/>
          </w:tcPr>
          <w:p w:rsidR="008A5C23" w:rsidRPr="001B1624" w:rsidRDefault="008A5C23" w:rsidP="00E27579">
            <w:pPr>
              <w:spacing w:after="0" w:line="240" w:lineRule="auto"/>
              <w:jc w:val="center"/>
              <w:rPr>
                <w:rFonts w:ascii="Times New Roman" w:hAnsi="Times New Roman"/>
                <w:color w:val="000000"/>
                <w:lang w:eastAsia="pl-PL"/>
              </w:rPr>
            </w:pPr>
          </w:p>
        </w:tc>
      </w:tr>
      <w:tr w:rsidR="008A5C23" w:rsidRPr="001B1624" w:rsidTr="00E27579">
        <w:trPr>
          <w:trHeight w:val="285"/>
        </w:trPr>
        <w:tc>
          <w:tcPr>
            <w:tcW w:w="8789" w:type="dxa"/>
            <w:gridSpan w:val="3"/>
          </w:tcPr>
          <w:p w:rsidR="008A5C23" w:rsidRPr="001B1624" w:rsidRDefault="008A5C23" w:rsidP="00E27579">
            <w:pPr>
              <w:spacing w:after="0" w:line="240" w:lineRule="auto"/>
              <w:ind w:left="601" w:hanging="284"/>
              <w:rPr>
                <w:rFonts w:ascii="Times New Roman" w:hAnsi="Times New Roman"/>
                <w:color w:val="000000"/>
                <w:lang w:eastAsia="pl-PL"/>
              </w:rPr>
            </w:pPr>
            <w:r w:rsidRPr="001B1624">
              <w:rPr>
                <w:rFonts w:ascii="Times New Roman" w:hAnsi="Times New Roman"/>
                <w:color w:val="000000"/>
                <w:lang w:eastAsia="pl-PL"/>
              </w:rPr>
              <w:t>*) pomiar ciągły w przypadku pomiarów równoważnych do metody łaty i klina</w:t>
            </w:r>
          </w:p>
          <w:p w:rsidR="008A5C23" w:rsidRPr="001B1624" w:rsidRDefault="008A5C23" w:rsidP="00E27579">
            <w:pPr>
              <w:spacing w:after="0" w:line="240" w:lineRule="auto"/>
              <w:ind w:left="601" w:hanging="284"/>
              <w:rPr>
                <w:rFonts w:ascii="Times New Roman" w:hAnsi="Times New Roman"/>
                <w:color w:val="000000"/>
                <w:lang w:eastAsia="pl-PL"/>
              </w:rPr>
            </w:pPr>
            <w:r w:rsidRPr="001B1624">
              <w:rPr>
                <w:rFonts w:ascii="Times New Roman" w:hAnsi="Times New Roman"/>
                <w:color w:val="000000"/>
                <w:lang w:eastAsia="pl-PL"/>
              </w:rPr>
              <w:t>**) dodatkowe pomiary spadków poprzecznych należy wykonać w punktach głównych łuków poziomych.</w:t>
            </w:r>
          </w:p>
        </w:tc>
      </w:tr>
    </w:tbl>
    <w:p w:rsidR="008A5C23" w:rsidRPr="001B1624" w:rsidRDefault="008A5C23" w:rsidP="008A5C23">
      <w:pPr>
        <w:spacing w:after="0" w:line="240" w:lineRule="auto"/>
        <w:rPr>
          <w:rFonts w:ascii="Times New Roman" w:hAnsi="Times New Roman"/>
          <w:lang w:eastAsia="pl-PL"/>
        </w:rPr>
      </w:pPr>
    </w:p>
    <w:p w:rsidR="008A5C23" w:rsidRPr="001B1624" w:rsidRDefault="008A5C23" w:rsidP="008A5C23">
      <w:pPr>
        <w:spacing w:before="120" w:after="120" w:line="240" w:lineRule="auto"/>
        <w:rPr>
          <w:rFonts w:ascii="Times New Roman" w:hAnsi="Times New Roman"/>
          <w:b/>
          <w:lang w:eastAsia="pl-PL"/>
        </w:rPr>
      </w:pPr>
      <w:r w:rsidRPr="001B1624">
        <w:rPr>
          <w:rFonts w:ascii="Times New Roman" w:hAnsi="Times New Roman"/>
          <w:b/>
          <w:lang w:eastAsia="pl-PL"/>
        </w:rPr>
        <w:t xml:space="preserve">6.3.3. Badania kontrolne </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Pobieraniem próbek i wykonaniem badań na miejscu budowy zajmuje się Inżynier w obecności Wykonawcy. Badania odbywają się również wtedy, gdy Wykonawca zostanie w porę powiadomiony o ich terminie, jednak nie będzie przy nich obecny.</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Rodzaj badań kontrolnych mieszanki mineralno-asfaltowej i wykonanej z niej warstwy określa się indywidualnie na podstawie umowy zawartej pomiędzy Inżynierem a Zarządem Dróg Miejskich w Koszalinie.</w:t>
      </w:r>
    </w:p>
    <w:p w:rsidR="008A5C23" w:rsidRPr="001B1624" w:rsidRDefault="008A5C23" w:rsidP="008A5C23">
      <w:pPr>
        <w:spacing w:before="240" w:after="120" w:line="240" w:lineRule="auto"/>
        <w:rPr>
          <w:rFonts w:ascii="Times New Roman" w:hAnsi="Times New Roman"/>
          <w:b/>
          <w:lang w:eastAsia="pl-PL"/>
        </w:rPr>
      </w:pPr>
      <w:r w:rsidRPr="001B1624">
        <w:rPr>
          <w:rFonts w:ascii="Times New Roman" w:hAnsi="Times New Roman"/>
          <w:b/>
          <w:lang w:eastAsia="pl-PL"/>
        </w:rPr>
        <w:t>6.3.4. Badania kontrolne dodatkowe</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W wypadku uznania, że jeden z wyników badań kontrolnych nie jest reprezentatywny dla ocenianego odcinka budowy, Wykonawca ma prawo żądać przeprowadzenia badań kontrolnych dodatkowych.</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Do odbioru uwzględniane są wyniki badań kontrolnych i badań kontrolnych dodatkowych do wyznaczonych odcinków częściowych.</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Koszty badań kontrolnych dodatkowych zażądanych przez Wykonawcę ponosi Wykonawca.</w:t>
      </w:r>
    </w:p>
    <w:p w:rsidR="008A5C23" w:rsidRPr="001B1624" w:rsidRDefault="008A5C23" w:rsidP="008A5C23">
      <w:pPr>
        <w:spacing w:before="120" w:after="120" w:line="240" w:lineRule="auto"/>
        <w:rPr>
          <w:rFonts w:ascii="Times New Roman" w:hAnsi="Times New Roman"/>
          <w:b/>
          <w:lang w:eastAsia="pl-PL"/>
        </w:rPr>
      </w:pPr>
      <w:r w:rsidRPr="001B1624">
        <w:rPr>
          <w:rFonts w:ascii="Times New Roman" w:hAnsi="Times New Roman"/>
          <w:b/>
          <w:lang w:eastAsia="pl-PL"/>
        </w:rPr>
        <w:t>6.3.5. Badania arbitrażowe</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Badania arbitrażowe są powtórzeniem badań kontrolnych, co do których istnieją uzasadnione wątpliwości ze strony Inżyniera lub Wykonawcy (np. na podstawie własnych badań).</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Badania arbitrażowe wykonuje na wniosek strony kontraktu niezależne laboratorium, które nie wykonywało badań kontrolnych. Koszty badań arbitrażowych wraz ze wszystkimi kosztami ubocznymi ponosi strona, na której niekorzyść przemawia wynik badania.</w:t>
      </w:r>
    </w:p>
    <w:p w:rsidR="008A5C23" w:rsidRPr="001B1624" w:rsidRDefault="008A5C23" w:rsidP="008A5C23">
      <w:pPr>
        <w:keepNext/>
        <w:spacing w:before="240" w:after="60" w:line="240" w:lineRule="auto"/>
        <w:outlineLvl w:val="1"/>
        <w:rPr>
          <w:rFonts w:ascii="Times New Roman" w:hAnsi="Times New Roman"/>
          <w:b/>
          <w:bCs/>
          <w:iCs/>
          <w:lang w:eastAsia="zh-CN"/>
        </w:rPr>
      </w:pPr>
      <w:r w:rsidRPr="001B1624">
        <w:rPr>
          <w:rFonts w:ascii="Times New Roman" w:hAnsi="Times New Roman"/>
          <w:b/>
          <w:bCs/>
          <w:iCs/>
          <w:lang w:eastAsia="zh-CN"/>
        </w:rPr>
        <w:t>6.4. Właściwości warstwy i nawierzchni oraz dopuszczalne odchyłki</w:t>
      </w:r>
    </w:p>
    <w:p w:rsidR="008A5C23" w:rsidRPr="001B1624" w:rsidRDefault="008A5C23" w:rsidP="008A5C23">
      <w:pPr>
        <w:spacing w:after="120" w:line="240" w:lineRule="auto"/>
        <w:rPr>
          <w:rFonts w:ascii="Times New Roman" w:hAnsi="Times New Roman"/>
          <w:lang w:eastAsia="pl-PL"/>
        </w:rPr>
      </w:pPr>
      <w:r w:rsidRPr="001B1624">
        <w:rPr>
          <w:rFonts w:ascii="Times New Roman" w:hAnsi="Times New Roman"/>
          <w:b/>
          <w:lang w:eastAsia="pl-PL"/>
        </w:rPr>
        <w:t>6.4.1. Uwagi ogólne</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Właściwości mieszanki należy oceniać na podstawie badań pobranych próbek mieszanki mineralno-asfaltowej przed wbudowaniem (wbudowanie oznacza wykonanie warstwy asfaltowej). Wyjątkowo dopuszcza się badania próbek pobranych z wykonanej warstwy asfaltowej.</w:t>
      </w:r>
    </w:p>
    <w:p w:rsidR="008A5C23" w:rsidRPr="001B1624" w:rsidRDefault="008A5C23" w:rsidP="008A5C23">
      <w:pPr>
        <w:spacing w:before="120" w:after="0" w:line="240" w:lineRule="auto"/>
        <w:jc w:val="both"/>
        <w:rPr>
          <w:rFonts w:ascii="Times New Roman" w:hAnsi="Times New Roman"/>
          <w:b/>
          <w:lang w:eastAsia="pl-PL"/>
        </w:rPr>
      </w:pPr>
      <w:r w:rsidRPr="001B1624">
        <w:rPr>
          <w:rFonts w:ascii="Times New Roman" w:hAnsi="Times New Roman"/>
          <w:b/>
          <w:lang w:eastAsia="pl-PL"/>
        </w:rPr>
        <w:lastRenderedPageBreak/>
        <w:t>6.4.2. Warstwa asfaltowa</w:t>
      </w:r>
    </w:p>
    <w:p w:rsidR="008A5C23" w:rsidRPr="001B1624" w:rsidRDefault="008A5C23" w:rsidP="008A5C23">
      <w:pPr>
        <w:spacing w:before="120" w:after="120" w:line="240" w:lineRule="auto"/>
        <w:jc w:val="both"/>
        <w:rPr>
          <w:rFonts w:ascii="Times New Roman" w:hAnsi="Times New Roman"/>
          <w:b/>
          <w:lang w:eastAsia="pl-PL"/>
        </w:rPr>
      </w:pPr>
      <w:r w:rsidRPr="001B1624">
        <w:rPr>
          <w:rFonts w:ascii="Times New Roman" w:hAnsi="Times New Roman"/>
          <w:b/>
          <w:lang w:eastAsia="pl-PL"/>
        </w:rPr>
        <w:t>6.4.2.1. Grubość warstwy oraz ilość materiału</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Grubość warstwy powinna być zgodna z dokumentacją projektową z tolerancją -5%,+10 %. Za grubość warstwy lub warstw przyjmuje się średnią arytmetyczną wszystkich pojedynczych oznaczeń grubości warstwy na całym odcinku budowy lub odcinku częściowym.</w:t>
      </w:r>
    </w:p>
    <w:p w:rsidR="008A5C23" w:rsidRPr="001B1624" w:rsidRDefault="008A5C23" w:rsidP="008A5C23">
      <w:pPr>
        <w:spacing w:before="120" w:after="120" w:line="240" w:lineRule="auto"/>
        <w:rPr>
          <w:rFonts w:ascii="Times New Roman" w:hAnsi="Times New Roman"/>
          <w:b/>
          <w:lang w:eastAsia="pl-PL"/>
        </w:rPr>
      </w:pPr>
      <w:r w:rsidRPr="001B1624">
        <w:rPr>
          <w:rFonts w:ascii="Times New Roman" w:hAnsi="Times New Roman"/>
          <w:b/>
          <w:lang w:eastAsia="pl-PL"/>
        </w:rPr>
        <w:t>6.4.2.2. Wskaźnik zagęszczenia warstwy</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 xml:space="preserve">Zagęszczenie wykonanej warstwy, wyrażone wskaźnikiem zagęszczenia, nie może przekroczyć wartości dopuszczalnych podanych w tablicy 15. </w:t>
      </w:r>
    </w:p>
    <w:p w:rsidR="008A5C23" w:rsidRPr="001B1624" w:rsidRDefault="008A5C23" w:rsidP="008A5C23">
      <w:pPr>
        <w:spacing w:after="0" w:line="240" w:lineRule="auto"/>
        <w:rPr>
          <w:rFonts w:ascii="Times New Roman" w:hAnsi="Times New Roman"/>
          <w:lang w:eastAsia="pl-PL"/>
        </w:rPr>
      </w:pPr>
    </w:p>
    <w:p w:rsidR="008A5C23" w:rsidRPr="001B1624" w:rsidRDefault="008A5C23" w:rsidP="008A5C23">
      <w:pPr>
        <w:spacing w:before="120" w:after="120" w:line="240" w:lineRule="auto"/>
        <w:rPr>
          <w:rFonts w:ascii="Times New Roman" w:hAnsi="Times New Roman"/>
          <w:b/>
          <w:lang w:eastAsia="pl-PL"/>
        </w:rPr>
      </w:pPr>
      <w:r w:rsidRPr="001B1624">
        <w:rPr>
          <w:rFonts w:ascii="Times New Roman" w:hAnsi="Times New Roman"/>
          <w:b/>
          <w:lang w:eastAsia="pl-PL"/>
        </w:rPr>
        <w:t>6.4.2.3. Zawartość wolnych przestrzeni w nawierzchni</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Zawartość wolnych przestrzeni w warstwie nawierzchni, nie może wykroczyć poza wartości dopuszczalne podane w tablicy 15.</w:t>
      </w:r>
    </w:p>
    <w:p w:rsidR="008A5C23" w:rsidRPr="001B1624" w:rsidRDefault="008A5C23" w:rsidP="008A5C23">
      <w:pPr>
        <w:spacing w:before="120" w:after="120" w:line="240" w:lineRule="auto"/>
        <w:rPr>
          <w:rFonts w:ascii="Times New Roman" w:hAnsi="Times New Roman"/>
          <w:b/>
          <w:lang w:eastAsia="pl-PL"/>
        </w:rPr>
      </w:pPr>
      <w:r w:rsidRPr="001B1624">
        <w:rPr>
          <w:rFonts w:ascii="Times New Roman" w:hAnsi="Times New Roman"/>
          <w:b/>
          <w:lang w:eastAsia="pl-PL"/>
        </w:rPr>
        <w:t>6.4.2.4. Spadki poprzeczne</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Spadki poprzeczne nawierzchni należy badać nie rzadziej niż co 10 m oraz w punktach głównych łuków poziomych. Spadki poprzeczne powinny być zgodne z dokumentacją projektową, z tolerancją ± 0,5%.</w:t>
      </w:r>
    </w:p>
    <w:p w:rsidR="008A5C23" w:rsidRPr="001B1624" w:rsidRDefault="008A5C23" w:rsidP="008A5C23">
      <w:pPr>
        <w:spacing w:before="120" w:after="120" w:line="240" w:lineRule="auto"/>
        <w:rPr>
          <w:rFonts w:ascii="Times New Roman" w:hAnsi="Times New Roman"/>
          <w:b/>
          <w:lang w:eastAsia="pl-PL"/>
        </w:rPr>
      </w:pPr>
      <w:r w:rsidRPr="001B1624">
        <w:rPr>
          <w:rFonts w:ascii="Times New Roman" w:hAnsi="Times New Roman"/>
          <w:b/>
          <w:lang w:eastAsia="pl-PL"/>
        </w:rPr>
        <w:t>6.4.2.5. Równość podłużna i poprzeczna</w:t>
      </w:r>
    </w:p>
    <w:p w:rsidR="008A5C23" w:rsidRPr="001B1624" w:rsidRDefault="008A5C23" w:rsidP="008A5C23">
      <w:pPr>
        <w:spacing w:after="0" w:line="240" w:lineRule="auto"/>
        <w:jc w:val="both"/>
        <w:rPr>
          <w:rFonts w:ascii="Times New Roman" w:hAnsi="Times New Roman"/>
          <w:bCs/>
          <w:lang w:eastAsia="pl-PL"/>
        </w:rPr>
      </w:pPr>
      <w:r w:rsidRPr="001B1624">
        <w:rPr>
          <w:rFonts w:ascii="Times New Roman" w:hAnsi="Times New Roman"/>
          <w:bCs/>
          <w:lang w:eastAsia="pl-PL"/>
        </w:rPr>
        <w:t xml:space="preserve">Do oceny równości podłużnej warstw nawierzchni należy stosować jedną z następujących metod: </w:t>
      </w:r>
    </w:p>
    <w:p w:rsidR="008A5C23" w:rsidRPr="001B1624" w:rsidRDefault="008A5C23" w:rsidP="008A5C23">
      <w:pPr>
        <w:numPr>
          <w:ilvl w:val="0"/>
          <w:numId w:val="11"/>
        </w:numPr>
        <w:spacing w:after="0" w:line="240" w:lineRule="auto"/>
        <w:contextualSpacing/>
        <w:jc w:val="both"/>
        <w:rPr>
          <w:rFonts w:ascii="Times New Roman" w:hAnsi="Times New Roman"/>
          <w:bCs/>
        </w:rPr>
      </w:pPr>
      <w:r w:rsidRPr="001B1624">
        <w:rPr>
          <w:rFonts w:ascii="Times New Roman" w:hAnsi="Times New Roman"/>
        </w:rPr>
        <w:t>metodę profilometryczną pomiaru, umożliwiającą obliczanie wskaźnika równości IRI,</w:t>
      </w:r>
    </w:p>
    <w:p w:rsidR="008A5C23" w:rsidRPr="001B1624" w:rsidRDefault="008A5C23" w:rsidP="008A5C23">
      <w:pPr>
        <w:numPr>
          <w:ilvl w:val="0"/>
          <w:numId w:val="11"/>
        </w:numPr>
        <w:spacing w:after="0" w:line="240" w:lineRule="auto"/>
        <w:contextualSpacing/>
        <w:jc w:val="both"/>
        <w:rPr>
          <w:rFonts w:ascii="Times New Roman" w:hAnsi="Times New Roman"/>
          <w:bCs/>
        </w:rPr>
      </w:pPr>
      <w:r w:rsidRPr="001B1624">
        <w:rPr>
          <w:rFonts w:ascii="Times New Roman" w:hAnsi="Times New Roman"/>
        </w:rPr>
        <w:t>metodę pomiaru równoważną użyciu łaty i klina, określonych w Polskiej Normie,</w:t>
      </w:r>
    </w:p>
    <w:p w:rsidR="008A5C23" w:rsidRPr="001B1624" w:rsidRDefault="008A5C23" w:rsidP="008A5C23">
      <w:pPr>
        <w:numPr>
          <w:ilvl w:val="0"/>
          <w:numId w:val="11"/>
        </w:numPr>
        <w:spacing w:after="0" w:line="240" w:lineRule="auto"/>
        <w:contextualSpacing/>
        <w:jc w:val="both"/>
        <w:rPr>
          <w:rFonts w:ascii="Times New Roman" w:hAnsi="Times New Roman"/>
          <w:bCs/>
        </w:rPr>
      </w:pPr>
      <w:r w:rsidRPr="001B1624">
        <w:rPr>
          <w:rFonts w:ascii="Times New Roman" w:hAnsi="Times New Roman"/>
        </w:rPr>
        <w:t>metodę z wykorzystaniem łaty i klina, określonych w Polskiej Normie.</w:t>
      </w:r>
    </w:p>
    <w:p w:rsidR="008A5C23" w:rsidRPr="001B1624" w:rsidRDefault="008A5C23" w:rsidP="008A5C23">
      <w:pPr>
        <w:spacing w:after="0" w:line="240" w:lineRule="auto"/>
        <w:jc w:val="both"/>
        <w:rPr>
          <w:rFonts w:ascii="Times New Roman" w:hAnsi="Times New Roman"/>
          <w:bCs/>
          <w:lang w:eastAsia="pl-PL"/>
        </w:rPr>
      </w:pPr>
      <w:r w:rsidRPr="001B1624">
        <w:rPr>
          <w:rFonts w:ascii="Times New Roman" w:hAnsi="Times New Roman"/>
          <w:bCs/>
          <w:lang w:eastAsia="pl-PL"/>
        </w:rPr>
        <w:t xml:space="preserve">Do profilometrycznych pomiarów równości podłużnej powinien być wykorzystywany sprzęt umożliwiający rejestrację, z błędem pomiaru nie większym niż 1,0 mm, profilu podłużnego o charakterystycznych długościach mieszczących się w przedziale od 0,5 m do 50 m. Wartości IRI oblicza się nie rzadziej niż co 50 m. Wymagana równość podłużna jest określona przez wartości wskaźnika, których nie można przekroczyć na 50%, 80% i 100% długości badanego odcinka nawierzchni. Wartości wskaźnika, wyrażone w mm/m, określa tablica 18. </w:t>
      </w:r>
    </w:p>
    <w:p w:rsidR="008A5C23" w:rsidRPr="001B1624" w:rsidRDefault="008A5C23" w:rsidP="008A5C23">
      <w:pPr>
        <w:spacing w:after="0" w:line="240" w:lineRule="auto"/>
        <w:jc w:val="both"/>
        <w:rPr>
          <w:rFonts w:ascii="Times New Roman" w:hAnsi="Times New Roman"/>
          <w:bCs/>
          <w:lang w:eastAsia="pl-PL"/>
        </w:rPr>
      </w:pPr>
    </w:p>
    <w:p w:rsidR="008A5C23" w:rsidRPr="001B1624" w:rsidRDefault="008A5C23" w:rsidP="008A5C23">
      <w:pPr>
        <w:spacing w:after="0" w:line="240" w:lineRule="auto"/>
        <w:jc w:val="both"/>
        <w:rPr>
          <w:rFonts w:ascii="Times New Roman" w:hAnsi="Times New Roman"/>
          <w:bCs/>
          <w:lang w:eastAsia="pl-PL"/>
        </w:rPr>
      </w:pPr>
    </w:p>
    <w:p w:rsidR="008A5C23" w:rsidRPr="001B1624" w:rsidRDefault="008A5C23" w:rsidP="008A5C23">
      <w:pPr>
        <w:spacing w:after="0" w:line="240" w:lineRule="auto"/>
        <w:jc w:val="both"/>
        <w:rPr>
          <w:rFonts w:ascii="Times New Roman" w:hAnsi="Times New Roman"/>
          <w:bCs/>
          <w:lang w:eastAsia="pl-PL"/>
        </w:rPr>
      </w:pPr>
    </w:p>
    <w:p w:rsidR="008A5C23" w:rsidRPr="001B1624" w:rsidRDefault="008A5C23" w:rsidP="008A5C23">
      <w:pPr>
        <w:spacing w:after="0" w:line="240" w:lineRule="auto"/>
        <w:jc w:val="both"/>
        <w:rPr>
          <w:rFonts w:ascii="Times New Roman" w:hAnsi="Times New Roman"/>
          <w:bCs/>
          <w:lang w:eastAsia="pl-PL"/>
        </w:rPr>
      </w:pPr>
    </w:p>
    <w:p w:rsidR="008A5C23" w:rsidRPr="001B1624" w:rsidRDefault="008A5C23" w:rsidP="008A5C23">
      <w:pPr>
        <w:spacing w:after="0" w:line="240" w:lineRule="auto"/>
        <w:jc w:val="both"/>
        <w:rPr>
          <w:rFonts w:ascii="Times New Roman" w:hAnsi="Times New Roman"/>
          <w:bCs/>
          <w:lang w:eastAsia="pl-PL"/>
        </w:rPr>
      </w:pPr>
    </w:p>
    <w:p w:rsidR="008A5C23" w:rsidRPr="001B1624" w:rsidRDefault="008A5C23" w:rsidP="008A5C23">
      <w:pPr>
        <w:spacing w:after="0" w:line="240" w:lineRule="auto"/>
        <w:jc w:val="both"/>
        <w:rPr>
          <w:rFonts w:ascii="Times New Roman" w:hAnsi="Times New Roman"/>
          <w:bCs/>
          <w:lang w:eastAsia="pl-PL"/>
        </w:rPr>
      </w:pPr>
    </w:p>
    <w:p w:rsidR="008A5C23" w:rsidRPr="001B1624" w:rsidRDefault="008A5C23" w:rsidP="008A5C23">
      <w:pPr>
        <w:spacing w:after="0" w:line="240" w:lineRule="auto"/>
        <w:jc w:val="both"/>
        <w:rPr>
          <w:rFonts w:ascii="Times New Roman" w:hAnsi="Times New Roman"/>
          <w:bCs/>
          <w:lang w:eastAsia="pl-PL"/>
        </w:rPr>
      </w:pPr>
    </w:p>
    <w:p w:rsidR="008A5C23" w:rsidRPr="001B1624" w:rsidRDefault="008A5C23" w:rsidP="008A5C23">
      <w:pPr>
        <w:spacing w:after="0" w:line="240" w:lineRule="auto"/>
        <w:jc w:val="both"/>
        <w:rPr>
          <w:rFonts w:ascii="Times New Roman" w:hAnsi="Times New Roman"/>
          <w:bCs/>
          <w:lang w:eastAsia="pl-PL"/>
        </w:rPr>
      </w:pPr>
      <w:r w:rsidRPr="001B1624">
        <w:rPr>
          <w:rFonts w:ascii="Times New Roman" w:hAnsi="Times New Roman"/>
          <w:bCs/>
          <w:lang w:eastAsia="pl-PL"/>
        </w:rPr>
        <w:t>Tablica 18. Wymagane wartości równości podłużnej dla metody profilometrycznej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2484"/>
        <w:gridCol w:w="2818"/>
        <w:gridCol w:w="620"/>
        <w:gridCol w:w="620"/>
        <w:gridCol w:w="773"/>
      </w:tblGrid>
      <w:tr w:rsidR="008A5C23" w:rsidRPr="001B1624" w:rsidTr="00E27579">
        <w:trPr>
          <w:trHeight w:val="495"/>
          <w:jc w:val="center"/>
        </w:trPr>
        <w:tc>
          <w:tcPr>
            <w:tcW w:w="1185" w:type="dxa"/>
          </w:tcPr>
          <w:p w:rsidR="008A5C23" w:rsidRPr="001B1624" w:rsidRDefault="008A5C23" w:rsidP="00E27579">
            <w:pPr>
              <w:spacing w:after="0" w:line="240" w:lineRule="auto"/>
              <w:jc w:val="both"/>
              <w:rPr>
                <w:rFonts w:ascii="Times New Roman" w:hAnsi="Times New Roman"/>
                <w:bCs/>
                <w:lang w:eastAsia="pl-PL"/>
              </w:rPr>
            </w:pPr>
            <w:r w:rsidRPr="001B1624">
              <w:rPr>
                <w:rFonts w:ascii="Times New Roman" w:hAnsi="Times New Roman"/>
                <w:bCs/>
                <w:lang w:eastAsia="pl-PL"/>
              </w:rPr>
              <w:t>Klasa drogi</w:t>
            </w:r>
          </w:p>
        </w:tc>
        <w:tc>
          <w:tcPr>
            <w:tcW w:w="2484" w:type="dxa"/>
          </w:tcPr>
          <w:p w:rsidR="008A5C23" w:rsidRPr="001B1624" w:rsidRDefault="008A5C23" w:rsidP="00E27579">
            <w:pPr>
              <w:spacing w:after="0" w:line="240" w:lineRule="auto"/>
              <w:jc w:val="both"/>
              <w:rPr>
                <w:rFonts w:ascii="Times New Roman" w:hAnsi="Times New Roman"/>
                <w:bCs/>
                <w:lang w:eastAsia="pl-PL"/>
              </w:rPr>
            </w:pPr>
            <w:r w:rsidRPr="001B1624">
              <w:rPr>
                <w:rFonts w:ascii="Times New Roman" w:hAnsi="Times New Roman"/>
                <w:bCs/>
                <w:lang w:eastAsia="pl-PL"/>
              </w:rPr>
              <w:t>Element nawierzchni</w:t>
            </w:r>
          </w:p>
        </w:tc>
        <w:tc>
          <w:tcPr>
            <w:tcW w:w="2818" w:type="dxa"/>
          </w:tcPr>
          <w:p w:rsidR="008A5C23" w:rsidRPr="001B1624" w:rsidRDefault="008A5C23" w:rsidP="00E27579">
            <w:pPr>
              <w:spacing w:after="0" w:line="240" w:lineRule="auto"/>
              <w:jc w:val="both"/>
              <w:rPr>
                <w:rFonts w:ascii="Times New Roman" w:hAnsi="Times New Roman"/>
                <w:bCs/>
                <w:lang w:eastAsia="pl-PL"/>
              </w:rPr>
            </w:pPr>
            <w:r w:rsidRPr="001B1624">
              <w:rPr>
                <w:rFonts w:ascii="Times New Roman" w:hAnsi="Times New Roman"/>
                <w:bCs/>
                <w:lang w:eastAsia="pl-PL"/>
              </w:rPr>
              <w:t>Rodzaj warstwy konstrukcyjnej</w:t>
            </w:r>
          </w:p>
        </w:tc>
        <w:tc>
          <w:tcPr>
            <w:tcW w:w="606" w:type="dxa"/>
          </w:tcPr>
          <w:p w:rsidR="008A5C23" w:rsidRPr="001B1624" w:rsidRDefault="008A5C23" w:rsidP="00E27579">
            <w:pPr>
              <w:spacing w:after="0" w:line="240" w:lineRule="auto"/>
              <w:jc w:val="both"/>
              <w:rPr>
                <w:rFonts w:ascii="Times New Roman" w:hAnsi="Times New Roman"/>
                <w:bCs/>
                <w:lang w:eastAsia="pl-PL"/>
              </w:rPr>
            </w:pPr>
            <w:r w:rsidRPr="001B1624">
              <w:rPr>
                <w:rFonts w:ascii="Times New Roman" w:hAnsi="Times New Roman"/>
                <w:bCs/>
                <w:lang w:eastAsia="pl-PL"/>
              </w:rPr>
              <w:t>50%</w:t>
            </w:r>
          </w:p>
        </w:tc>
        <w:tc>
          <w:tcPr>
            <w:tcW w:w="606" w:type="dxa"/>
          </w:tcPr>
          <w:p w:rsidR="008A5C23" w:rsidRPr="001B1624" w:rsidRDefault="008A5C23" w:rsidP="00E27579">
            <w:pPr>
              <w:spacing w:after="0" w:line="240" w:lineRule="auto"/>
              <w:jc w:val="both"/>
              <w:rPr>
                <w:rFonts w:ascii="Times New Roman" w:hAnsi="Times New Roman"/>
                <w:bCs/>
                <w:lang w:eastAsia="pl-PL"/>
              </w:rPr>
            </w:pPr>
            <w:r w:rsidRPr="001B1624">
              <w:rPr>
                <w:rFonts w:ascii="Times New Roman" w:hAnsi="Times New Roman"/>
                <w:bCs/>
                <w:lang w:eastAsia="pl-PL"/>
              </w:rPr>
              <w:t>80%</w:t>
            </w:r>
          </w:p>
        </w:tc>
        <w:tc>
          <w:tcPr>
            <w:tcW w:w="773" w:type="dxa"/>
          </w:tcPr>
          <w:p w:rsidR="008A5C23" w:rsidRPr="001B1624" w:rsidRDefault="008A5C23" w:rsidP="00E27579">
            <w:pPr>
              <w:spacing w:after="0" w:line="240" w:lineRule="auto"/>
              <w:jc w:val="both"/>
              <w:rPr>
                <w:rFonts w:ascii="Times New Roman" w:hAnsi="Times New Roman"/>
                <w:bCs/>
                <w:lang w:eastAsia="pl-PL"/>
              </w:rPr>
            </w:pPr>
            <w:r w:rsidRPr="001B1624">
              <w:rPr>
                <w:rFonts w:ascii="Times New Roman" w:hAnsi="Times New Roman"/>
                <w:bCs/>
                <w:lang w:eastAsia="pl-PL"/>
              </w:rPr>
              <w:t>100%</w:t>
            </w:r>
          </w:p>
        </w:tc>
      </w:tr>
      <w:tr w:rsidR="008A5C23" w:rsidRPr="001B1624" w:rsidTr="00E27579">
        <w:trPr>
          <w:trHeight w:val="210"/>
          <w:jc w:val="center"/>
        </w:trPr>
        <w:tc>
          <w:tcPr>
            <w:tcW w:w="1185" w:type="dxa"/>
          </w:tcPr>
          <w:p w:rsidR="008A5C23" w:rsidRPr="001B1624" w:rsidRDefault="008A5C23" w:rsidP="00E27579">
            <w:pPr>
              <w:spacing w:after="0" w:line="240" w:lineRule="auto"/>
              <w:jc w:val="both"/>
              <w:rPr>
                <w:rFonts w:ascii="Times New Roman" w:hAnsi="Times New Roman"/>
                <w:bCs/>
                <w:lang w:eastAsia="pl-PL"/>
              </w:rPr>
            </w:pPr>
            <w:r w:rsidRPr="001B1624">
              <w:rPr>
                <w:rFonts w:ascii="Times New Roman" w:hAnsi="Times New Roman"/>
                <w:bCs/>
                <w:iCs/>
                <w:lang w:eastAsia="pl-PL"/>
              </w:rPr>
              <w:t>1</w:t>
            </w:r>
          </w:p>
        </w:tc>
        <w:tc>
          <w:tcPr>
            <w:tcW w:w="2484"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iCs/>
                <w:lang w:eastAsia="pl-PL"/>
              </w:rPr>
              <w:t>2</w:t>
            </w:r>
          </w:p>
        </w:tc>
        <w:tc>
          <w:tcPr>
            <w:tcW w:w="2818"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iCs/>
                <w:lang w:eastAsia="pl-PL"/>
              </w:rPr>
              <w:t>3</w:t>
            </w:r>
          </w:p>
        </w:tc>
        <w:tc>
          <w:tcPr>
            <w:tcW w:w="606"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iCs/>
                <w:lang w:eastAsia="pl-PL"/>
              </w:rPr>
              <w:t>4</w:t>
            </w:r>
          </w:p>
        </w:tc>
        <w:tc>
          <w:tcPr>
            <w:tcW w:w="606"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iCs/>
                <w:lang w:eastAsia="pl-PL"/>
              </w:rPr>
              <w:t>5</w:t>
            </w:r>
          </w:p>
        </w:tc>
        <w:tc>
          <w:tcPr>
            <w:tcW w:w="773"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iCs/>
                <w:lang w:eastAsia="pl-PL"/>
              </w:rPr>
              <w:t>6</w:t>
            </w:r>
          </w:p>
        </w:tc>
      </w:tr>
      <w:tr w:rsidR="008A5C23" w:rsidRPr="001B1624" w:rsidTr="00E27579">
        <w:trPr>
          <w:trHeight w:val="282"/>
          <w:jc w:val="center"/>
        </w:trPr>
        <w:tc>
          <w:tcPr>
            <w:tcW w:w="1185" w:type="dxa"/>
          </w:tcPr>
          <w:p w:rsidR="008A5C23" w:rsidRPr="001B1624" w:rsidRDefault="008A5C23" w:rsidP="00E27579">
            <w:pPr>
              <w:spacing w:after="0" w:line="240" w:lineRule="auto"/>
              <w:jc w:val="both"/>
              <w:rPr>
                <w:rFonts w:ascii="Times New Roman" w:hAnsi="Times New Roman"/>
                <w:bCs/>
                <w:lang w:eastAsia="pl-PL"/>
              </w:rPr>
            </w:pPr>
            <w:r w:rsidRPr="001B1624">
              <w:rPr>
                <w:rFonts w:ascii="Times New Roman" w:hAnsi="Times New Roman"/>
                <w:bCs/>
                <w:lang w:eastAsia="pl-PL"/>
              </w:rPr>
              <w:t>GP, G, Z</w:t>
            </w:r>
          </w:p>
        </w:tc>
        <w:tc>
          <w:tcPr>
            <w:tcW w:w="2484"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Pasy ruchu zasadnicze</w:t>
            </w:r>
          </w:p>
        </w:tc>
        <w:tc>
          <w:tcPr>
            <w:tcW w:w="2818"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Warstwa ścieralna</w:t>
            </w:r>
          </w:p>
        </w:tc>
        <w:tc>
          <w:tcPr>
            <w:tcW w:w="606"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≤2,8</w:t>
            </w:r>
          </w:p>
        </w:tc>
        <w:tc>
          <w:tcPr>
            <w:tcW w:w="606"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≤3,9</w:t>
            </w:r>
          </w:p>
        </w:tc>
        <w:tc>
          <w:tcPr>
            <w:tcW w:w="773"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≤4,9</w:t>
            </w:r>
          </w:p>
        </w:tc>
      </w:tr>
    </w:tbl>
    <w:p w:rsidR="008A5C23" w:rsidRPr="001B1624" w:rsidRDefault="008A5C23" w:rsidP="008A5C23">
      <w:pPr>
        <w:spacing w:before="120" w:after="0" w:line="240" w:lineRule="auto"/>
        <w:jc w:val="both"/>
        <w:rPr>
          <w:rFonts w:ascii="Times New Roman" w:hAnsi="Times New Roman"/>
          <w:bCs/>
          <w:lang w:eastAsia="pl-PL"/>
        </w:rPr>
      </w:pPr>
      <w:r w:rsidRPr="001B1624">
        <w:rPr>
          <w:rFonts w:ascii="Times New Roman" w:hAnsi="Times New Roman"/>
          <w:bCs/>
          <w:lang w:eastAsia="pl-PL"/>
        </w:rPr>
        <w:t xml:space="preserve">Jeżeli na odcinku nie można wyznaczyć więcej niż 10 wartości IRI, to wartość miarodajna będąca sumą wartości średniej E(IRI) i odchylenia standardowego D : E(IRI) + D nie powinna przekroczyć wartości odpowiedniej dla 80% długości badanego odcinka nawierzchni. </w:t>
      </w:r>
    </w:p>
    <w:p w:rsidR="008A5C23" w:rsidRPr="001B1624" w:rsidRDefault="008A5C23" w:rsidP="008A5C23">
      <w:pPr>
        <w:spacing w:after="0" w:line="240" w:lineRule="auto"/>
        <w:jc w:val="both"/>
        <w:rPr>
          <w:rFonts w:ascii="Times New Roman" w:hAnsi="Times New Roman"/>
          <w:bCs/>
          <w:lang w:eastAsia="pl-PL"/>
        </w:rPr>
      </w:pPr>
      <w:r w:rsidRPr="001B1624">
        <w:rPr>
          <w:rFonts w:ascii="Times New Roman" w:hAnsi="Times New Roman"/>
          <w:bCs/>
          <w:lang w:eastAsia="pl-PL"/>
        </w:rPr>
        <w:t>W wypadku gdy będzie stosowana metoda łaty i klina, określonych w Polskiej Normie, pomiar wykonuje się nie rzadziej niż co 10 m. Wymagana równość podłużna jest określona przez wartości odchyleń równości, które nie mogą być przekroczone w liczbie pomiarów stanowiących 95% oraz 100% liczby wszystkich pomiarów na badanym odcinku. Przez odchylenie równości rozumie się największą odległość między łatą a mierzoną powierzchnią. Wartości odchyleń, wyrażone w mm, określa tablica 19.</w:t>
      </w:r>
    </w:p>
    <w:p w:rsidR="008A5C23" w:rsidRPr="001B1624" w:rsidRDefault="008A5C23" w:rsidP="008A5C23">
      <w:pPr>
        <w:spacing w:after="0" w:line="240" w:lineRule="auto"/>
        <w:jc w:val="both"/>
        <w:rPr>
          <w:rFonts w:ascii="Times New Roman" w:hAnsi="Times New Roman"/>
          <w:bCs/>
          <w:lang w:eastAsia="pl-PL"/>
        </w:rPr>
      </w:pPr>
    </w:p>
    <w:p w:rsidR="008A5C23" w:rsidRPr="001B1624" w:rsidRDefault="008A5C23" w:rsidP="008A5C23">
      <w:pPr>
        <w:spacing w:after="0" w:line="240" w:lineRule="auto"/>
        <w:jc w:val="both"/>
        <w:rPr>
          <w:rFonts w:ascii="Times New Roman" w:hAnsi="Times New Roman"/>
          <w:bCs/>
          <w:lang w:eastAsia="pl-PL"/>
        </w:rPr>
      </w:pPr>
      <w:r w:rsidRPr="001B1624">
        <w:rPr>
          <w:rFonts w:ascii="Times New Roman" w:hAnsi="Times New Roman"/>
          <w:bCs/>
          <w:lang w:eastAsia="pl-PL"/>
        </w:rPr>
        <w:t xml:space="preserve">Tablica 19. Wymagana równość podłużna w metodzie łaty i klina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700"/>
        <w:gridCol w:w="2398"/>
        <w:gridCol w:w="1287"/>
        <w:gridCol w:w="1123"/>
      </w:tblGrid>
      <w:tr w:rsidR="008A5C23" w:rsidRPr="001B1624" w:rsidTr="00E27579">
        <w:trPr>
          <w:trHeight w:val="255"/>
          <w:jc w:val="center"/>
        </w:trPr>
        <w:tc>
          <w:tcPr>
            <w:tcW w:w="1260" w:type="dxa"/>
            <w:vMerge w:val="restart"/>
          </w:tcPr>
          <w:p w:rsidR="008A5C23" w:rsidRPr="001B1624" w:rsidRDefault="008A5C23" w:rsidP="00E27579">
            <w:pPr>
              <w:spacing w:after="0" w:line="240" w:lineRule="auto"/>
              <w:jc w:val="both"/>
              <w:rPr>
                <w:rFonts w:ascii="Times New Roman" w:hAnsi="Times New Roman"/>
                <w:bCs/>
                <w:lang w:eastAsia="pl-PL"/>
              </w:rPr>
            </w:pPr>
            <w:r w:rsidRPr="001B1624">
              <w:rPr>
                <w:rFonts w:ascii="Times New Roman" w:hAnsi="Times New Roman"/>
                <w:bCs/>
                <w:lang w:eastAsia="pl-PL"/>
              </w:rPr>
              <w:lastRenderedPageBreak/>
              <w:t>Klasa drogi</w:t>
            </w:r>
          </w:p>
        </w:tc>
        <w:tc>
          <w:tcPr>
            <w:tcW w:w="2700" w:type="dxa"/>
            <w:vMerge w:val="restart"/>
          </w:tcPr>
          <w:p w:rsidR="008A5C23" w:rsidRPr="001B1624" w:rsidRDefault="008A5C23" w:rsidP="00E27579">
            <w:pPr>
              <w:spacing w:after="0" w:line="240" w:lineRule="auto"/>
              <w:jc w:val="both"/>
              <w:rPr>
                <w:rFonts w:ascii="Times New Roman" w:hAnsi="Times New Roman"/>
                <w:bCs/>
                <w:lang w:eastAsia="pl-PL"/>
              </w:rPr>
            </w:pPr>
            <w:r w:rsidRPr="001B1624">
              <w:rPr>
                <w:rFonts w:ascii="Times New Roman" w:hAnsi="Times New Roman"/>
                <w:bCs/>
                <w:lang w:eastAsia="pl-PL"/>
              </w:rPr>
              <w:t>Element nawierzchni</w:t>
            </w:r>
          </w:p>
        </w:tc>
        <w:tc>
          <w:tcPr>
            <w:tcW w:w="2398" w:type="dxa"/>
            <w:vMerge w:val="restart"/>
          </w:tcPr>
          <w:p w:rsidR="008A5C23" w:rsidRPr="001B1624" w:rsidRDefault="008A5C23" w:rsidP="00E27579">
            <w:pPr>
              <w:spacing w:after="0" w:line="240" w:lineRule="auto"/>
              <w:jc w:val="both"/>
              <w:rPr>
                <w:rFonts w:ascii="Times New Roman" w:hAnsi="Times New Roman"/>
                <w:bCs/>
                <w:lang w:eastAsia="pl-PL"/>
              </w:rPr>
            </w:pPr>
            <w:r w:rsidRPr="001B1624">
              <w:rPr>
                <w:rFonts w:ascii="Times New Roman" w:hAnsi="Times New Roman"/>
                <w:bCs/>
                <w:lang w:eastAsia="pl-PL"/>
              </w:rPr>
              <w:t>Rodzaj konstrukcyjnej warstwy</w:t>
            </w:r>
          </w:p>
        </w:tc>
        <w:tc>
          <w:tcPr>
            <w:tcW w:w="2410" w:type="dxa"/>
            <w:gridSpan w:val="2"/>
          </w:tcPr>
          <w:p w:rsidR="008A5C23" w:rsidRPr="001B1624" w:rsidRDefault="008A5C23" w:rsidP="00E27579">
            <w:pPr>
              <w:spacing w:after="0" w:line="240" w:lineRule="auto"/>
              <w:jc w:val="both"/>
              <w:rPr>
                <w:rFonts w:ascii="Times New Roman" w:hAnsi="Times New Roman"/>
                <w:bCs/>
                <w:lang w:eastAsia="pl-PL"/>
              </w:rPr>
            </w:pPr>
            <w:r w:rsidRPr="001B1624">
              <w:rPr>
                <w:rFonts w:ascii="Times New Roman" w:hAnsi="Times New Roman"/>
                <w:bCs/>
                <w:lang w:eastAsia="pl-PL"/>
              </w:rPr>
              <w:t>Procent liczby pomiarów</w:t>
            </w:r>
          </w:p>
        </w:tc>
      </w:tr>
      <w:tr w:rsidR="008A5C23" w:rsidRPr="001B1624" w:rsidTr="00E27579">
        <w:trPr>
          <w:trHeight w:val="255"/>
          <w:jc w:val="center"/>
        </w:trPr>
        <w:tc>
          <w:tcPr>
            <w:tcW w:w="0" w:type="auto"/>
            <w:vMerge/>
          </w:tcPr>
          <w:p w:rsidR="008A5C23" w:rsidRPr="001B1624" w:rsidRDefault="008A5C23" w:rsidP="00E27579">
            <w:pPr>
              <w:spacing w:after="0" w:line="240" w:lineRule="auto"/>
              <w:jc w:val="both"/>
              <w:rPr>
                <w:rFonts w:ascii="Times New Roman" w:hAnsi="Times New Roman"/>
                <w:b/>
                <w:bCs/>
                <w:lang w:eastAsia="pl-PL"/>
              </w:rPr>
            </w:pPr>
          </w:p>
        </w:tc>
        <w:tc>
          <w:tcPr>
            <w:tcW w:w="0" w:type="auto"/>
            <w:vMerge/>
          </w:tcPr>
          <w:p w:rsidR="008A5C23" w:rsidRPr="001B1624" w:rsidRDefault="008A5C23" w:rsidP="00E27579">
            <w:pPr>
              <w:spacing w:after="0" w:line="240" w:lineRule="auto"/>
              <w:jc w:val="both"/>
              <w:rPr>
                <w:rFonts w:ascii="Times New Roman" w:hAnsi="Times New Roman"/>
                <w:b/>
                <w:bCs/>
                <w:lang w:eastAsia="pl-PL"/>
              </w:rPr>
            </w:pPr>
          </w:p>
        </w:tc>
        <w:tc>
          <w:tcPr>
            <w:tcW w:w="2398" w:type="dxa"/>
            <w:vMerge/>
          </w:tcPr>
          <w:p w:rsidR="008A5C23" w:rsidRPr="001B1624" w:rsidRDefault="008A5C23" w:rsidP="00E27579">
            <w:pPr>
              <w:spacing w:after="0" w:line="240" w:lineRule="auto"/>
              <w:jc w:val="both"/>
              <w:rPr>
                <w:rFonts w:ascii="Times New Roman" w:hAnsi="Times New Roman"/>
                <w:b/>
                <w:bCs/>
                <w:lang w:eastAsia="pl-PL"/>
              </w:rPr>
            </w:pPr>
          </w:p>
        </w:tc>
        <w:tc>
          <w:tcPr>
            <w:tcW w:w="1287"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95%</w:t>
            </w:r>
          </w:p>
        </w:tc>
        <w:tc>
          <w:tcPr>
            <w:tcW w:w="1123"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100%</w:t>
            </w:r>
          </w:p>
        </w:tc>
      </w:tr>
      <w:tr w:rsidR="008A5C23" w:rsidRPr="001B1624" w:rsidTr="00E27579">
        <w:trPr>
          <w:trHeight w:val="210"/>
          <w:jc w:val="center"/>
        </w:trPr>
        <w:tc>
          <w:tcPr>
            <w:tcW w:w="1260" w:type="dxa"/>
          </w:tcPr>
          <w:p w:rsidR="008A5C23" w:rsidRPr="001B1624" w:rsidRDefault="008A5C23" w:rsidP="00E27579">
            <w:pPr>
              <w:spacing w:after="0" w:line="240" w:lineRule="auto"/>
              <w:jc w:val="both"/>
              <w:rPr>
                <w:rFonts w:ascii="Times New Roman" w:hAnsi="Times New Roman"/>
                <w:bCs/>
                <w:lang w:eastAsia="pl-PL"/>
              </w:rPr>
            </w:pPr>
            <w:r w:rsidRPr="001B1624">
              <w:rPr>
                <w:rFonts w:ascii="Times New Roman" w:hAnsi="Times New Roman"/>
                <w:bCs/>
                <w:iCs/>
                <w:lang w:eastAsia="pl-PL"/>
              </w:rPr>
              <w:t>1</w:t>
            </w:r>
          </w:p>
        </w:tc>
        <w:tc>
          <w:tcPr>
            <w:tcW w:w="2700"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iCs/>
                <w:lang w:eastAsia="pl-PL"/>
              </w:rPr>
              <w:t>2</w:t>
            </w:r>
          </w:p>
        </w:tc>
        <w:tc>
          <w:tcPr>
            <w:tcW w:w="2398"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iCs/>
                <w:lang w:eastAsia="pl-PL"/>
              </w:rPr>
              <w:t>3</w:t>
            </w:r>
          </w:p>
        </w:tc>
        <w:tc>
          <w:tcPr>
            <w:tcW w:w="1287"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iCs/>
                <w:lang w:eastAsia="pl-PL"/>
              </w:rPr>
              <w:t>4</w:t>
            </w:r>
          </w:p>
        </w:tc>
        <w:tc>
          <w:tcPr>
            <w:tcW w:w="1123"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iCs/>
                <w:lang w:eastAsia="pl-PL"/>
              </w:rPr>
              <w:t>5</w:t>
            </w:r>
          </w:p>
        </w:tc>
      </w:tr>
      <w:tr w:rsidR="008A5C23" w:rsidRPr="001B1624" w:rsidTr="00E27579">
        <w:trPr>
          <w:trHeight w:val="260"/>
          <w:jc w:val="center"/>
        </w:trPr>
        <w:tc>
          <w:tcPr>
            <w:tcW w:w="1260" w:type="dxa"/>
          </w:tcPr>
          <w:p w:rsidR="008A5C23" w:rsidRPr="001B1624" w:rsidRDefault="008A5C23" w:rsidP="00E27579">
            <w:pPr>
              <w:spacing w:after="0" w:line="240" w:lineRule="auto"/>
              <w:jc w:val="both"/>
              <w:rPr>
                <w:rFonts w:ascii="Times New Roman" w:hAnsi="Times New Roman"/>
                <w:bCs/>
                <w:lang w:eastAsia="pl-PL"/>
              </w:rPr>
            </w:pPr>
            <w:r w:rsidRPr="001B1624">
              <w:rPr>
                <w:rFonts w:ascii="Times New Roman" w:hAnsi="Times New Roman"/>
                <w:bCs/>
                <w:lang w:eastAsia="pl-PL"/>
              </w:rPr>
              <w:t xml:space="preserve">GP, G, Z, </w:t>
            </w:r>
          </w:p>
        </w:tc>
        <w:tc>
          <w:tcPr>
            <w:tcW w:w="2700"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Pasy ruchu zasadnicze,</w:t>
            </w:r>
          </w:p>
        </w:tc>
        <w:tc>
          <w:tcPr>
            <w:tcW w:w="2398"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Warstwa ścieralna</w:t>
            </w:r>
          </w:p>
        </w:tc>
        <w:tc>
          <w:tcPr>
            <w:tcW w:w="1287"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≤6</w:t>
            </w:r>
          </w:p>
        </w:tc>
        <w:tc>
          <w:tcPr>
            <w:tcW w:w="1123"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≤7</w:t>
            </w:r>
          </w:p>
        </w:tc>
      </w:tr>
    </w:tbl>
    <w:p w:rsidR="008A5C23" w:rsidRPr="001B1624" w:rsidRDefault="008A5C23" w:rsidP="008A5C23">
      <w:pPr>
        <w:spacing w:after="0" w:line="240" w:lineRule="auto"/>
        <w:jc w:val="both"/>
        <w:rPr>
          <w:rFonts w:ascii="Times New Roman" w:hAnsi="Times New Roman"/>
          <w:lang w:eastAsia="pl-PL"/>
        </w:rPr>
      </w:pPr>
    </w:p>
    <w:p w:rsidR="008A5C23" w:rsidRPr="001B1624" w:rsidRDefault="008A5C23" w:rsidP="008A5C23">
      <w:pPr>
        <w:spacing w:after="0" w:line="240" w:lineRule="auto"/>
        <w:jc w:val="both"/>
        <w:rPr>
          <w:rFonts w:ascii="Times New Roman" w:hAnsi="Times New Roman"/>
          <w:bCs/>
          <w:lang w:eastAsia="pl-PL"/>
        </w:rPr>
      </w:pPr>
      <w:r w:rsidRPr="001B1624">
        <w:rPr>
          <w:rFonts w:ascii="Times New Roman" w:hAnsi="Times New Roman"/>
          <w:lang w:eastAsia="pl-PL"/>
        </w:rPr>
        <w:t xml:space="preserve">Do oceny równości poprzecznej warstwy ścieralnej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10m. </w:t>
      </w:r>
      <w:r w:rsidRPr="001B1624">
        <w:rPr>
          <w:rFonts w:ascii="Times New Roman" w:hAnsi="Times New Roman"/>
          <w:bCs/>
          <w:lang w:eastAsia="pl-PL"/>
        </w:rPr>
        <w:t>Wymagana równość poprzeczna jest określona przez wartości odchyleń równości, które nie mogą być przekroczone w liczbie pomiarów stanowiących 90% i 100% albo 95% i 100% liczby wszystkich pomiarów na badanym odcinku. Odchylenie równości oznacza największą odległość między łatą a mierzoną powierzchnią w danym profilu. Wartości odchyleń, wyrażone w mm, określa tablica 20.</w:t>
      </w:r>
    </w:p>
    <w:p w:rsidR="008A5C23" w:rsidRPr="001B1624" w:rsidRDefault="008A5C23" w:rsidP="008A5C23">
      <w:pPr>
        <w:spacing w:after="0" w:line="240" w:lineRule="auto"/>
        <w:jc w:val="both"/>
        <w:rPr>
          <w:rFonts w:ascii="Times New Roman" w:hAnsi="Times New Roman"/>
          <w:bCs/>
          <w:lang w:eastAsia="pl-PL"/>
        </w:rPr>
      </w:pPr>
    </w:p>
    <w:p w:rsidR="008A5C23" w:rsidRPr="001B1624" w:rsidRDefault="008A5C23" w:rsidP="008A5C23">
      <w:pPr>
        <w:spacing w:after="0" w:line="240" w:lineRule="auto"/>
        <w:jc w:val="both"/>
        <w:rPr>
          <w:rFonts w:ascii="Times New Roman" w:hAnsi="Times New Roman"/>
          <w:bCs/>
          <w:lang w:eastAsia="pl-PL"/>
        </w:rPr>
      </w:pPr>
      <w:r w:rsidRPr="001B1624">
        <w:rPr>
          <w:rFonts w:ascii="Times New Roman" w:hAnsi="Times New Roman"/>
          <w:bCs/>
          <w:lang w:eastAsia="pl-PL"/>
        </w:rPr>
        <w:t>Tablica 20. Wymagana równość poprzeczna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2415"/>
        <w:gridCol w:w="2745"/>
        <w:gridCol w:w="780"/>
        <w:gridCol w:w="675"/>
        <w:gridCol w:w="735"/>
      </w:tblGrid>
      <w:tr w:rsidR="008A5C23" w:rsidRPr="001B1624" w:rsidTr="00E27579">
        <w:trPr>
          <w:trHeight w:val="495"/>
          <w:jc w:val="right"/>
        </w:trPr>
        <w:tc>
          <w:tcPr>
            <w:tcW w:w="1575" w:type="dxa"/>
          </w:tcPr>
          <w:p w:rsidR="008A5C23" w:rsidRPr="001B1624" w:rsidRDefault="008A5C23" w:rsidP="00E27579">
            <w:pPr>
              <w:spacing w:after="0" w:line="240" w:lineRule="auto"/>
              <w:jc w:val="both"/>
              <w:rPr>
                <w:rFonts w:ascii="Times New Roman" w:hAnsi="Times New Roman"/>
                <w:bCs/>
                <w:lang w:eastAsia="pl-PL"/>
              </w:rPr>
            </w:pPr>
            <w:r w:rsidRPr="001B1624">
              <w:rPr>
                <w:rFonts w:ascii="Times New Roman" w:hAnsi="Times New Roman"/>
                <w:bCs/>
                <w:lang w:eastAsia="pl-PL"/>
              </w:rPr>
              <w:t>Klasa drogi</w:t>
            </w:r>
          </w:p>
        </w:tc>
        <w:tc>
          <w:tcPr>
            <w:tcW w:w="2415" w:type="dxa"/>
          </w:tcPr>
          <w:p w:rsidR="008A5C23" w:rsidRPr="001B1624" w:rsidRDefault="008A5C23" w:rsidP="00E27579">
            <w:pPr>
              <w:spacing w:after="0" w:line="240" w:lineRule="auto"/>
              <w:jc w:val="both"/>
              <w:rPr>
                <w:rFonts w:ascii="Times New Roman" w:hAnsi="Times New Roman"/>
                <w:bCs/>
                <w:lang w:eastAsia="pl-PL"/>
              </w:rPr>
            </w:pPr>
            <w:r w:rsidRPr="001B1624">
              <w:rPr>
                <w:rFonts w:ascii="Times New Roman" w:hAnsi="Times New Roman"/>
                <w:bCs/>
                <w:lang w:eastAsia="pl-PL"/>
              </w:rPr>
              <w:t>Element nawierzchni</w:t>
            </w:r>
          </w:p>
        </w:tc>
        <w:tc>
          <w:tcPr>
            <w:tcW w:w="2745" w:type="dxa"/>
          </w:tcPr>
          <w:p w:rsidR="008A5C23" w:rsidRPr="001B1624" w:rsidRDefault="008A5C23" w:rsidP="00E27579">
            <w:pPr>
              <w:spacing w:after="0" w:line="240" w:lineRule="auto"/>
              <w:jc w:val="both"/>
              <w:rPr>
                <w:rFonts w:ascii="Times New Roman" w:hAnsi="Times New Roman"/>
                <w:bCs/>
                <w:lang w:eastAsia="pl-PL"/>
              </w:rPr>
            </w:pPr>
            <w:r w:rsidRPr="001B1624">
              <w:rPr>
                <w:rFonts w:ascii="Times New Roman" w:hAnsi="Times New Roman"/>
                <w:bCs/>
                <w:lang w:eastAsia="pl-PL"/>
              </w:rPr>
              <w:t>Rodzaj warstwy konstrukcyjnej</w:t>
            </w:r>
          </w:p>
        </w:tc>
        <w:tc>
          <w:tcPr>
            <w:tcW w:w="780" w:type="dxa"/>
          </w:tcPr>
          <w:p w:rsidR="008A5C23" w:rsidRPr="001B1624" w:rsidRDefault="008A5C23" w:rsidP="00E27579">
            <w:pPr>
              <w:spacing w:after="0" w:line="240" w:lineRule="auto"/>
              <w:jc w:val="both"/>
              <w:rPr>
                <w:rFonts w:ascii="Times New Roman" w:hAnsi="Times New Roman"/>
                <w:bCs/>
                <w:lang w:eastAsia="pl-PL"/>
              </w:rPr>
            </w:pPr>
            <w:r w:rsidRPr="001B1624">
              <w:rPr>
                <w:rFonts w:ascii="Times New Roman" w:hAnsi="Times New Roman"/>
                <w:bCs/>
                <w:lang w:eastAsia="pl-PL"/>
              </w:rPr>
              <w:t>90%</w:t>
            </w:r>
          </w:p>
        </w:tc>
        <w:tc>
          <w:tcPr>
            <w:tcW w:w="675" w:type="dxa"/>
          </w:tcPr>
          <w:p w:rsidR="008A5C23" w:rsidRPr="001B1624" w:rsidRDefault="008A5C23" w:rsidP="00E27579">
            <w:pPr>
              <w:spacing w:after="0" w:line="240" w:lineRule="auto"/>
              <w:jc w:val="both"/>
              <w:rPr>
                <w:rFonts w:ascii="Times New Roman" w:hAnsi="Times New Roman"/>
                <w:bCs/>
                <w:lang w:eastAsia="pl-PL"/>
              </w:rPr>
            </w:pPr>
            <w:r w:rsidRPr="001B1624">
              <w:rPr>
                <w:rFonts w:ascii="Times New Roman" w:hAnsi="Times New Roman"/>
                <w:bCs/>
                <w:lang w:eastAsia="pl-PL"/>
              </w:rPr>
              <w:t>95%</w:t>
            </w:r>
          </w:p>
        </w:tc>
        <w:tc>
          <w:tcPr>
            <w:tcW w:w="735" w:type="dxa"/>
          </w:tcPr>
          <w:p w:rsidR="008A5C23" w:rsidRPr="001B1624" w:rsidRDefault="008A5C23" w:rsidP="00E27579">
            <w:pPr>
              <w:spacing w:after="0" w:line="240" w:lineRule="auto"/>
              <w:jc w:val="both"/>
              <w:rPr>
                <w:rFonts w:ascii="Times New Roman" w:hAnsi="Times New Roman"/>
                <w:bCs/>
                <w:lang w:eastAsia="pl-PL"/>
              </w:rPr>
            </w:pPr>
            <w:r w:rsidRPr="001B1624">
              <w:rPr>
                <w:rFonts w:ascii="Times New Roman" w:hAnsi="Times New Roman"/>
                <w:bCs/>
                <w:lang w:eastAsia="pl-PL"/>
              </w:rPr>
              <w:t>100%</w:t>
            </w:r>
          </w:p>
        </w:tc>
      </w:tr>
      <w:tr w:rsidR="008A5C23" w:rsidRPr="001B1624" w:rsidTr="00E27579">
        <w:trPr>
          <w:trHeight w:val="210"/>
          <w:jc w:val="right"/>
        </w:trPr>
        <w:tc>
          <w:tcPr>
            <w:tcW w:w="1575" w:type="dxa"/>
          </w:tcPr>
          <w:p w:rsidR="008A5C23" w:rsidRPr="001B1624" w:rsidRDefault="008A5C23" w:rsidP="00E27579">
            <w:pPr>
              <w:spacing w:after="0" w:line="240" w:lineRule="auto"/>
              <w:jc w:val="both"/>
              <w:rPr>
                <w:rFonts w:ascii="Times New Roman" w:hAnsi="Times New Roman"/>
                <w:bCs/>
                <w:lang w:eastAsia="pl-PL"/>
              </w:rPr>
            </w:pPr>
            <w:r w:rsidRPr="001B1624">
              <w:rPr>
                <w:rFonts w:ascii="Times New Roman" w:hAnsi="Times New Roman"/>
                <w:bCs/>
                <w:iCs/>
                <w:lang w:eastAsia="pl-PL"/>
              </w:rPr>
              <w:t>1</w:t>
            </w:r>
          </w:p>
        </w:tc>
        <w:tc>
          <w:tcPr>
            <w:tcW w:w="2415"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iCs/>
                <w:lang w:eastAsia="pl-PL"/>
              </w:rPr>
              <w:t>2</w:t>
            </w:r>
          </w:p>
        </w:tc>
        <w:tc>
          <w:tcPr>
            <w:tcW w:w="2745"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iCs/>
                <w:lang w:eastAsia="pl-PL"/>
              </w:rPr>
              <w:t>3</w:t>
            </w:r>
          </w:p>
        </w:tc>
        <w:tc>
          <w:tcPr>
            <w:tcW w:w="780"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iCs/>
                <w:lang w:eastAsia="pl-PL"/>
              </w:rPr>
              <w:t>4</w:t>
            </w:r>
          </w:p>
        </w:tc>
        <w:tc>
          <w:tcPr>
            <w:tcW w:w="675"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iCs/>
                <w:lang w:eastAsia="pl-PL"/>
              </w:rPr>
              <w:t>5</w:t>
            </w:r>
          </w:p>
        </w:tc>
        <w:tc>
          <w:tcPr>
            <w:tcW w:w="735"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iCs/>
                <w:lang w:eastAsia="pl-PL"/>
              </w:rPr>
              <w:t>6</w:t>
            </w:r>
          </w:p>
        </w:tc>
      </w:tr>
      <w:tr w:rsidR="008A5C23" w:rsidRPr="001B1624" w:rsidTr="00E27579">
        <w:trPr>
          <w:trHeight w:val="228"/>
          <w:jc w:val="right"/>
        </w:trPr>
        <w:tc>
          <w:tcPr>
            <w:tcW w:w="1575" w:type="dxa"/>
          </w:tcPr>
          <w:p w:rsidR="008A5C23" w:rsidRPr="001B1624" w:rsidRDefault="008A5C23" w:rsidP="00E27579">
            <w:pPr>
              <w:spacing w:after="0" w:line="240" w:lineRule="auto"/>
              <w:jc w:val="both"/>
              <w:rPr>
                <w:rFonts w:ascii="Times New Roman" w:hAnsi="Times New Roman"/>
                <w:bCs/>
                <w:lang w:eastAsia="pl-PL"/>
              </w:rPr>
            </w:pPr>
            <w:r w:rsidRPr="001B1624">
              <w:rPr>
                <w:rFonts w:ascii="Times New Roman" w:hAnsi="Times New Roman"/>
                <w:bCs/>
                <w:lang w:eastAsia="pl-PL"/>
              </w:rPr>
              <w:t>G, Z L,</w:t>
            </w:r>
          </w:p>
        </w:tc>
        <w:tc>
          <w:tcPr>
            <w:tcW w:w="2415"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Pasy ruchu zasadnicze</w:t>
            </w:r>
          </w:p>
        </w:tc>
        <w:tc>
          <w:tcPr>
            <w:tcW w:w="2745"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Warstwa ścieralna</w:t>
            </w:r>
          </w:p>
        </w:tc>
        <w:tc>
          <w:tcPr>
            <w:tcW w:w="780"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≤6</w:t>
            </w:r>
          </w:p>
        </w:tc>
        <w:tc>
          <w:tcPr>
            <w:tcW w:w="675"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w:t>
            </w:r>
          </w:p>
        </w:tc>
        <w:tc>
          <w:tcPr>
            <w:tcW w:w="735" w:type="dxa"/>
          </w:tcPr>
          <w:p w:rsidR="008A5C23" w:rsidRPr="001B1624" w:rsidRDefault="008A5C23" w:rsidP="00E27579">
            <w:pPr>
              <w:spacing w:after="0" w:line="240" w:lineRule="auto"/>
              <w:jc w:val="both"/>
              <w:rPr>
                <w:rFonts w:ascii="Times New Roman" w:hAnsi="Times New Roman"/>
                <w:lang w:eastAsia="pl-PL"/>
              </w:rPr>
            </w:pPr>
            <w:r w:rsidRPr="001B1624">
              <w:rPr>
                <w:rFonts w:ascii="Times New Roman" w:hAnsi="Times New Roman"/>
                <w:lang w:eastAsia="pl-PL"/>
              </w:rPr>
              <w:t>≤9</w:t>
            </w:r>
          </w:p>
        </w:tc>
      </w:tr>
    </w:tbl>
    <w:p w:rsidR="008A5C23" w:rsidRPr="001B1624" w:rsidRDefault="008A5C23" w:rsidP="008A5C23">
      <w:pPr>
        <w:spacing w:after="0" w:line="240" w:lineRule="auto"/>
        <w:jc w:val="both"/>
        <w:rPr>
          <w:rFonts w:ascii="Times New Roman" w:hAnsi="Times New Roman"/>
          <w:b/>
          <w:lang w:eastAsia="pl-PL"/>
        </w:rPr>
      </w:pPr>
    </w:p>
    <w:p w:rsidR="008A5C23" w:rsidRPr="001B1624" w:rsidRDefault="008A5C23" w:rsidP="008A5C23">
      <w:pPr>
        <w:spacing w:after="0" w:line="240" w:lineRule="auto"/>
        <w:jc w:val="both"/>
        <w:rPr>
          <w:rFonts w:ascii="Times New Roman" w:hAnsi="Times New Roman"/>
          <w:b/>
          <w:lang w:eastAsia="pl-PL"/>
        </w:rPr>
      </w:pPr>
    </w:p>
    <w:p w:rsidR="008A5C23" w:rsidRPr="001B1624" w:rsidRDefault="008A5C23" w:rsidP="008A5C23">
      <w:pPr>
        <w:overflowPunct w:val="0"/>
        <w:autoSpaceDE w:val="0"/>
        <w:autoSpaceDN w:val="0"/>
        <w:adjustRightInd w:val="0"/>
        <w:spacing w:after="120" w:line="240" w:lineRule="auto"/>
        <w:jc w:val="both"/>
        <w:textAlignment w:val="baseline"/>
        <w:rPr>
          <w:rFonts w:ascii="Times New Roman" w:hAnsi="Times New Roman"/>
          <w:b/>
          <w:lang w:eastAsia="pl-PL"/>
        </w:rPr>
      </w:pPr>
      <w:r w:rsidRPr="001B1624">
        <w:rPr>
          <w:rFonts w:ascii="Times New Roman" w:hAnsi="Times New Roman"/>
          <w:b/>
          <w:lang w:eastAsia="pl-PL"/>
        </w:rPr>
        <w:t>4.2.6. Właściwości przeciwpoślizgowe</w:t>
      </w:r>
    </w:p>
    <w:p w:rsidR="008A5C23" w:rsidRPr="001B1624" w:rsidRDefault="008A5C23" w:rsidP="008A5C23">
      <w:pPr>
        <w:overflowPunct w:val="0"/>
        <w:autoSpaceDE w:val="0"/>
        <w:autoSpaceDN w:val="0"/>
        <w:adjustRightInd w:val="0"/>
        <w:spacing w:after="0" w:line="240" w:lineRule="auto"/>
        <w:jc w:val="both"/>
        <w:textAlignment w:val="baseline"/>
        <w:rPr>
          <w:rFonts w:ascii="Times New Roman" w:hAnsi="Times New Roman"/>
          <w:lang w:eastAsia="pl-PL"/>
        </w:rPr>
      </w:pPr>
      <w:r w:rsidRPr="001B1624">
        <w:rPr>
          <w:rFonts w:ascii="Times New Roman" w:hAnsi="Times New Roman"/>
          <w:lang w:eastAsia="pl-PL"/>
        </w:rPr>
        <w:t>Przy ocenie właściwości przeciwpoślizgowych nawierzchni ulic klasy Z i wyższych klas powinien być określony współczynnik tarcia na mokrej nawierzchni przy całkowitym poślizgu opony testowej.</w:t>
      </w:r>
    </w:p>
    <w:p w:rsidR="008A5C23" w:rsidRPr="001B1624" w:rsidRDefault="008A5C23" w:rsidP="008A5C23">
      <w:pPr>
        <w:overflowPunct w:val="0"/>
        <w:autoSpaceDE w:val="0"/>
        <w:autoSpaceDN w:val="0"/>
        <w:adjustRightInd w:val="0"/>
        <w:spacing w:after="0" w:line="240" w:lineRule="auto"/>
        <w:jc w:val="both"/>
        <w:textAlignment w:val="baseline"/>
        <w:rPr>
          <w:rFonts w:ascii="Times New Roman" w:hAnsi="Times New Roman"/>
          <w:lang w:eastAsia="pl-PL"/>
        </w:rPr>
      </w:pPr>
      <w:r w:rsidRPr="001B1624">
        <w:rPr>
          <w:rFonts w:ascii="Times New Roman" w:hAnsi="Times New Roman"/>
          <w:lang w:eastAsia="pl-PL"/>
        </w:rPr>
        <w:t>Pomiar wykonuje się przy temperaturze otoczenia od 5 do 30°C, nie rzadziej niż co 50 m na nawierzchni zwilżanej wodą w ilości 0,5 l/m</w:t>
      </w:r>
      <w:r w:rsidRPr="001B1624">
        <w:rPr>
          <w:rFonts w:ascii="Times New Roman" w:hAnsi="Times New Roman"/>
          <w:vertAlign w:val="superscript"/>
          <w:lang w:eastAsia="pl-PL"/>
        </w:rPr>
        <w:t>2</w:t>
      </w:r>
      <w:r w:rsidRPr="001B1624">
        <w:rPr>
          <w:rFonts w:ascii="Times New Roman" w:hAnsi="Times New Roman"/>
          <w:lang w:eastAsia="pl-PL"/>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0,47, przy prędkości pomiarowej 30 km/h.</w:t>
      </w:r>
    </w:p>
    <w:p w:rsidR="008A5C23" w:rsidRPr="001B1624" w:rsidRDefault="008A5C23" w:rsidP="008A5C23">
      <w:pPr>
        <w:overflowPunct w:val="0"/>
        <w:autoSpaceDE w:val="0"/>
        <w:autoSpaceDN w:val="0"/>
        <w:adjustRightInd w:val="0"/>
        <w:spacing w:after="0" w:line="240" w:lineRule="auto"/>
        <w:jc w:val="both"/>
        <w:textAlignment w:val="baseline"/>
        <w:rPr>
          <w:rFonts w:ascii="Times New Roman" w:hAnsi="Times New Roman"/>
          <w:lang w:eastAsia="pl-PL"/>
        </w:rPr>
      </w:pPr>
      <w:r w:rsidRPr="001B1624">
        <w:rPr>
          <w:rFonts w:ascii="Times New Roman" w:hAnsi="Times New Roman"/>
          <w:lang w:eastAsia="pl-PL"/>
        </w:rPr>
        <w:t>Dopuszczalne wartości miarodajnego współczynnika tarcia nawierzchni wymagane w okresie od 4 do 8 tygodni po oddaniu warstwy do eksploatacji są określone w rozporządzeniu dotyczącym warunków technicznych, jakim powinny odpowiadać drogi publiczne [66].</w:t>
      </w:r>
    </w:p>
    <w:p w:rsidR="008A5C23" w:rsidRPr="001B1624" w:rsidRDefault="008A5C23" w:rsidP="008A5C23">
      <w:pPr>
        <w:overflowPunct w:val="0"/>
        <w:autoSpaceDE w:val="0"/>
        <w:autoSpaceDN w:val="0"/>
        <w:adjustRightInd w:val="0"/>
        <w:spacing w:after="0" w:line="240" w:lineRule="auto"/>
        <w:jc w:val="both"/>
        <w:textAlignment w:val="baseline"/>
        <w:rPr>
          <w:rFonts w:ascii="Times New Roman" w:hAnsi="Times New Roman"/>
          <w:lang w:eastAsia="pl-PL"/>
        </w:rPr>
      </w:pPr>
      <w:r w:rsidRPr="001B1624">
        <w:rPr>
          <w:rFonts w:ascii="Times New Roman" w:hAnsi="Times New Roman"/>
          <w:lang w:eastAsia="pl-PL"/>
        </w:rPr>
        <w:t>Jeżeli warunki atmosferyczne uniemożliwiają wykonanie pomiaru w wymienionym terminie, powinien być on zrealizowany z najmniejszym możliwym opóźnieniem.</w:t>
      </w:r>
    </w:p>
    <w:p w:rsidR="008A5C23" w:rsidRPr="001B1624" w:rsidRDefault="008A5C23" w:rsidP="008A5C23">
      <w:pPr>
        <w:overflowPunct w:val="0"/>
        <w:autoSpaceDE w:val="0"/>
        <w:autoSpaceDN w:val="0"/>
        <w:adjustRightInd w:val="0"/>
        <w:spacing w:after="0" w:line="240" w:lineRule="auto"/>
        <w:jc w:val="both"/>
        <w:textAlignment w:val="baseline"/>
        <w:rPr>
          <w:rFonts w:ascii="Times New Roman" w:hAnsi="Times New Roman"/>
          <w:lang w:eastAsia="pl-PL"/>
        </w:rPr>
      </w:pPr>
      <w:r w:rsidRPr="001B1624">
        <w:rPr>
          <w:rFonts w:ascii="Times New Roman" w:hAnsi="Times New Roman"/>
          <w:lang w:eastAsia="pl-PL"/>
        </w:rPr>
        <w:t>Przed upływem okresu gwarancyjnego wartości miarodajnego współczynnika tarcia nie powinny być mniejsze niż podane w tablicy 21. W wypadku badań na krótkich odcinkach nawierzchni, rondach lub na dojazdach do skrzyżowań poszczególne wyniki pomiarów współczynnika tarcia nie powinny być niższe niż 0,44, przy prędkości pomiarowej 30 km/h.</w:t>
      </w:r>
    </w:p>
    <w:p w:rsidR="008A5C23" w:rsidRPr="001B1624" w:rsidRDefault="008A5C23" w:rsidP="008A5C23">
      <w:pPr>
        <w:tabs>
          <w:tab w:val="left" w:pos="993"/>
        </w:tabs>
        <w:overflowPunct w:val="0"/>
        <w:autoSpaceDE w:val="0"/>
        <w:autoSpaceDN w:val="0"/>
        <w:adjustRightInd w:val="0"/>
        <w:spacing w:before="120" w:after="120" w:line="240" w:lineRule="auto"/>
        <w:ind w:left="993" w:hanging="993"/>
        <w:jc w:val="both"/>
        <w:textAlignment w:val="baseline"/>
        <w:rPr>
          <w:rFonts w:ascii="Times New Roman" w:hAnsi="Times New Roman"/>
          <w:lang w:eastAsia="pl-PL"/>
        </w:rPr>
      </w:pPr>
      <w:r w:rsidRPr="001B1624">
        <w:rPr>
          <w:rFonts w:ascii="Times New Roman" w:hAnsi="Times New Roman"/>
          <w:lang w:eastAsia="pl-PL"/>
        </w:rPr>
        <w:t>Tablica 21.</w:t>
      </w:r>
      <w:r w:rsidRPr="001B1624">
        <w:rPr>
          <w:rFonts w:ascii="Times New Roman" w:hAnsi="Times New Roman"/>
          <w:lang w:eastAsia="pl-PL"/>
        </w:rPr>
        <w:tab/>
        <w:t>Dopuszczalne wartości miarodajnego współczynnika tarcia wymagane przed upływem okresu gwarancyjnego [65]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260"/>
        <w:gridCol w:w="1504"/>
        <w:gridCol w:w="1079"/>
      </w:tblGrid>
      <w:tr w:rsidR="008A5C23" w:rsidRPr="001B1624" w:rsidTr="00E27579">
        <w:trPr>
          <w:jc w:val="center"/>
        </w:trPr>
        <w:tc>
          <w:tcPr>
            <w:tcW w:w="1560" w:type="dxa"/>
            <w:vMerge w:val="restart"/>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Klasa drogi</w:t>
            </w:r>
          </w:p>
        </w:tc>
        <w:tc>
          <w:tcPr>
            <w:tcW w:w="3260" w:type="dxa"/>
            <w:vMerge w:val="restart"/>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Element nawierzchni</w:t>
            </w:r>
          </w:p>
        </w:tc>
        <w:tc>
          <w:tcPr>
            <w:tcW w:w="2583" w:type="dxa"/>
            <w:gridSpan w:val="2"/>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Miarodajny współczynnik tarcia przy prędkości zablokowanej opony względem nawierzchni</w:t>
            </w:r>
          </w:p>
        </w:tc>
      </w:tr>
      <w:tr w:rsidR="008A5C23" w:rsidRPr="001B1624" w:rsidTr="00E27579">
        <w:trPr>
          <w:jc w:val="center"/>
        </w:trPr>
        <w:tc>
          <w:tcPr>
            <w:tcW w:w="1560" w:type="dxa"/>
            <w:vMerge/>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p>
        </w:tc>
        <w:tc>
          <w:tcPr>
            <w:tcW w:w="3260" w:type="dxa"/>
            <w:vMerge/>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p>
        </w:tc>
        <w:tc>
          <w:tcPr>
            <w:tcW w:w="1504" w:type="dxa"/>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 xml:space="preserve"> 60 km/h</w:t>
            </w:r>
          </w:p>
        </w:tc>
        <w:tc>
          <w:tcPr>
            <w:tcW w:w="1079" w:type="dxa"/>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90 km/h</w:t>
            </w:r>
          </w:p>
        </w:tc>
      </w:tr>
      <w:tr w:rsidR="008A5C23" w:rsidRPr="001B1624" w:rsidTr="00E27579">
        <w:trPr>
          <w:jc w:val="center"/>
        </w:trPr>
        <w:tc>
          <w:tcPr>
            <w:tcW w:w="1560" w:type="dxa"/>
            <w:vAlign w:val="center"/>
          </w:tcPr>
          <w:p w:rsidR="008A5C23" w:rsidRPr="001B1624" w:rsidRDefault="008A5C23" w:rsidP="00E27579">
            <w:pPr>
              <w:overflowPunct w:val="0"/>
              <w:autoSpaceDE w:val="0"/>
              <w:autoSpaceDN w:val="0"/>
              <w:adjustRightInd w:val="0"/>
              <w:spacing w:after="0" w:line="240" w:lineRule="auto"/>
              <w:jc w:val="center"/>
              <w:textAlignment w:val="baseline"/>
              <w:rPr>
                <w:rFonts w:ascii="Times New Roman" w:hAnsi="Times New Roman"/>
                <w:lang w:eastAsia="pl-PL"/>
              </w:rPr>
            </w:pPr>
            <w:r w:rsidRPr="001B1624">
              <w:rPr>
                <w:rFonts w:ascii="Times New Roman" w:hAnsi="Times New Roman"/>
                <w:lang w:eastAsia="pl-PL"/>
              </w:rPr>
              <w:t>GP, G, Z</w:t>
            </w:r>
          </w:p>
        </w:tc>
        <w:tc>
          <w:tcPr>
            <w:tcW w:w="3260" w:type="dxa"/>
          </w:tcPr>
          <w:p w:rsidR="008A5C23" w:rsidRPr="001B1624" w:rsidRDefault="008A5C23" w:rsidP="00E27579">
            <w:pPr>
              <w:overflowPunct w:val="0"/>
              <w:autoSpaceDE w:val="0"/>
              <w:autoSpaceDN w:val="0"/>
              <w:adjustRightInd w:val="0"/>
              <w:spacing w:after="0" w:line="240" w:lineRule="auto"/>
              <w:jc w:val="both"/>
              <w:textAlignment w:val="baseline"/>
              <w:rPr>
                <w:rFonts w:ascii="Times New Roman" w:hAnsi="Times New Roman"/>
                <w:lang w:eastAsia="pl-PL"/>
              </w:rPr>
            </w:pPr>
            <w:r w:rsidRPr="001B1624">
              <w:rPr>
                <w:rFonts w:ascii="Times New Roman" w:hAnsi="Times New Roman"/>
                <w:lang w:eastAsia="pl-PL"/>
              </w:rPr>
              <w:t>Pasy: ruchu, dodatkowe, utwardzone pobocza</w:t>
            </w:r>
          </w:p>
        </w:tc>
        <w:tc>
          <w:tcPr>
            <w:tcW w:w="1504" w:type="dxa"/>
          </w:tcPr>
          <w:p w:rsidR="008A5C23" w:rsidRPr="001B1624" w:rsidRDefault="008A5C23" w:rsidP="00E27579">
            <w:pPr>
              <w:overflowPunct w:val="0"/>
              <w:autoSpaceDE w:val="0"/>
              <w:autoSpaceDN w:val="0"/>
              <w:adjustRightInd w:val="0"/>
              <w:spacing w:before="120" w:after="0" w:line="240" w:lineRule="auto"/>
              <w:jc w:val="center"/>
              <w:textAlignment w:val="baseline"/>
              <w:rPr>
                <w:rFonts w:ascii="Times New Roman" w:hAnsi="Times New Roman"/>
                <w:lang w:eastAsia="pl-PL"/>
              </w:rPr>
            </w:pPr>
            <w:r w:rsidRPr="001B1624">
              <w:rPr>
                <w:rFonts w:ascii="Times New Roman" w:hAnsi="Times New Roman"/>
                <w:lang w:eastAsia="pl-PL"/>
              </w:rPr>
              <w:t>≥ 0,36</w:t>
            </w:r>
          </w:p>
        </w:tc>
        <w:tc>
          <w:tcPr>
            <w:tcW w:w="1079" w:type="dxa"/>
          </w:tcPr>
          <w:p w:rsidR="008A5C23" w:rsidRPr="001B1624" w:rsidRDefault="008A5C23" w:rsidP="00E27579">
            <w:pPr>
              <w:overflowPunct w:val="0"/>
              <w:autoSpaceDE w:val="0"/>
              <w:autoSpaceDN w:val="0"/>
              <w:adjustRightInd w:val="0"/>
              <w:spacing w:before="120" w:after="0" w:line="240" w:lineRule="auto"/>
              <w:jc w:val="center"/>
              <w:textAlignment w:val="baseline"/>
              <w:rPr>
                <w:rFonts w:ascii="Times New Roman" w:hAnsi="Times New Roman"/>
                <w:lang w:eastAsia="pl-PL"/>
              </w:rPr>
            </w:pPr>
            <w:r w:rsidRPr="001B1624">
              <w:rPr>
                <w:rFonts w:ascii="Times New Roman" w:hAnsi="Times New Roman"/>
                <w:lang w:eastAsia="pl-PL"/>
              </w:rPr>
              <w:t>-</w:t>
            </w:r>
          </w:p>
        </w:tc>
      </w:tr>
    </w:tbl>
    <w:p w:rsidR="008A5C23" w:rsidRPr="001B1624" w:rsidRDefault="008A5C23" w:rsidP="008A5C23">
      <w:pPr>
        <w:spacing w:after="0" w:line="240" w:lineRule="auto"/>
        <w:jc w:val="both"/>
        <w:rPr>
          <w:rFonts w:ascii="Times New Roman" w:hAnsi="Times New Roman"/>
          <w:b/>
          <w:lang w:eastAsia="pl-PL"/>
        </w:rPr>
      </w:pPr>
    </w:p>
    <w:p w:rsidR="008A5C23" w:rsidRPr="001B1624" w:rsidRDefault="008A5C23" w:rsidP="008A5C23">
      <w:pPr>
        <w:spacing w:after="0" w:line="240" w:lineRule="auto"/>
        <w:jc w:val="both"/>
        <w:rPr>
          <w:rFonts w:ascii="Times New Roman" w:hAnsi="Times New Roman"/>
          <w:b/>
          <w:lang w:eastAsia="pl-PL"/>
        </w:rPr>
      </w:pPr>
      <w:r w:rsidRPr="001B1624">
        <w:rPr>
          <w:rFonts w:ascii="Times New Roman" w:hAnsi="Times New Roman"/>
          <w:b/>
          <w:lang w:eastAsia="pl-PL"/>
        </w:rPr>
        <w:lastRenderedPageBreak/>
        <w:t>6.4.2.7. Pozostałe właściwości warstwy asfaltowej</w:t>
      </w:r>
    </w:p>
    <w:p w:rsidR="008A5C23" w:rsidRPr="001B1624" w:rsidRDefault="008A5C23" w:rsidP="008A5C23">
      <w:pPr>
        <w:spacing w:after="0" w:line="240" w:lineRule="auto"/>
        <w:jc w:val="both"/>
        <w:rPr>
          <w:rFonts w:ascii="Times New Roman" w:hAnsi="Times New Roman"/>
          <w:lang w:eastAsia="pl-PL"/>
        </w:rPr>
      </w:pP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Szerokość warstwy, mierzona 10 razy na 1 km każdej jezdni, nie może się różnić od szerokości projektowanej o więcej niż ± 5 cm.</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Rzędne wysokościowe, mierzone co 10 m na prostych i co 10 m na osi podłużnej i krawędziach, powinny być zgodne z dokumentacją projektową z dopuszczalną tolerancją  ± 1 cm.</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Ukształtowanie osi w planie, mierzone co 100 m, nie powinno różnić się od dokumentacji projektowej o ± 5 cm.</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Złącza podłużne i poprzeczne, sprawdzone wizualnie, powinny być równe i związane, wykonane w linii prostej, równolegle lub prostopadle do osi drogi. Przylegające warstwy powinny być w jednym poziomie. Złącza w konstrukcji wielowarstwowej powinny być przesunięte względem siebie co najmniej o 15 cm. Przy ściekach, opornikach powierzchnia powinna wystawać od 3 do 5 mm ponad ich powierzchnię. Krawędzie warstwy SMA w przypadku nie obramowania jezdni krawężnikami, powinny być równo obcięte lub wyprofilowane oraz pokryte asfaltem.</w:t>
      </w:r>
    </w:p>
    <w:p w:rsidR="008A5C23" w:rsidRPr="001B1624" w:rsidRDefault="008A5C23" w:rsidP="008A5C23">
      <w:pPr>
        <w:spacing w:after="0" w:line="240" w:lineRule="auto"/>
        <w:jc w:val="both"/>
        <w:rPr>
          <w:rFonts w:ascii="Times New Roman" w:hAnsi="Times New Roman"/>
          <w:lang w:eastAsia="pl-PL"/>
        </w:rPr>
      </w:pPr>
      <w:r w:rsidRPr="001B1624">
        <w:rPr>
          <w:rFonts w:ascii="Times New Roman" w:hAnsi="Times New Roman"/>
          <w:lang w:eastAsia="pl-PL"/>
        </w:rPr>
        <w:t xml:space="preserve">Wygląd warstwy powinien mieć jednolitą teksturę, bez miejsc </w:t>
      </w:r>
      <w:proofErr w:type="spellStart"/>
      <w:r w:rsidRPr="001B1624">
        <w:rPr>
          <w:rFonts w:ascii="Times New Roman" w:hAnsi="Times New Roman"/>
          <w:lang w:eastAsia="pl-PL"/>
        </w:rPr>
        <w:t>przeasfaltowanych</w:t>
      </w:r>
      <w:proofErr w:type="spellEnd"/>
      <w:r w:rsidRPr="001B1624">
        <w:rPr>
          <w:rFonts w:ascii="Times New Roman" w:hAnsi="Times New Roman"/>
          <w:lang w:eastAsia="pl-PL"/>
        </w:rPr>
        <w:t xml:space="preserve">, porowatych, łuszczących się i spękań. Luźne grysy zastosowane do </w:t>
      </w:r>
      <w:proofErr w:type="spellStart"/>
      <w:r w:rsidRPr="001B1624">
        <w:rPr>
          <w:rFonts w:ascii="Times New Roman" w:hAnsi="Times New Roman"/>
          <w:lang w:eastAsia="pl-PL"/>
        </w:rPr>
        <w:t>uszorstnienia</w:t>
      </w:r>
      <w:proofErr w:type="spellEnd"/>
      <w:r w:rsidRPr="001B1624">
        <w:rPr>
          <w:rFonts w:ascii="Times New Roman" w:hAnsi="Times New Roman"/>
          <w:lang w:eastAsia="pl-PL"/>
        </w:rPr>
        <w:t xml:space="preserve"> warstwy powinny być usunięte. Sprawdzenie wyglądu warstwy nawierzchni należy wykonać przez oględziny całej powierzchni wykonanego odcinka.</w:t>
      </w:r>
    </w:p>
    <w:p w:rsidR="008A5C23" w:rsidRPr="001B1624" w:rsidRDefault="008A5C23" w:rsidP="008A5C23">
      <w:pPr>
        <w:spacing w:after="0" w:line="240" w:lineRule="auto"/>
        <w:jc w:val="both"/>
        <w:rPr>
          <w:rFonts w:ascii="Times New Roman" w:hAnsi="Times New Roman"/>
          <w:b/>
          <w:bCs/>
          <w:lang w:eastAsia="pl-PL"/>
        </w:rPr>
      </w:pPr>
    </w:p>
    <w:p w:rsidR="008A5C23" w:rsidRPr="001B1624" w:rsidRDefault="008A5C23" w:rsidP="008A5C23">
      <w:pPr>
        <w:spacing w:after="0" w:line="240" w:lineRule="auto"/>
        <w:jc w:val="both"/>
        <w:rPr>
          <w:rFonts w:ascii="Times New Roman" w:hAnsi="Times New Roman"/>
          <w:b/>
          <w:bCs/>
          <w:lang w:eastAsia="pl-PL"/>
        </w:rPr>
      </w:pPr>
      <w:r w:rsidRPr="001B1624">
        <w:rPr>
          <w:rFonts w:ascii="Times New Roman" w:hAnsi="Times New Roman"/>
          <w:b/>
          <w:bCs/>
          <w:lang w:eastAsia="pl-PL"/>
        </w:rPr>
        <w:t xml:space="preserve">6.4.3. Ocena wyników badań </w:t>
      </w:r>
    </w:p>
    <w:p w:rsidR="008A5C23" w:rsidRPr="001B1624" w:rsidRDefault="008A5C23" w:rsidP="008A5C23">
      <w:pPr>
        <w:spacing w:after="0" w:line="240" w:lineRule="auto"/>
        <w:jc w:val="both"/>
        <w:rPr>
          <w:rFonts w:ascii="Times New Roman" w:hAnsi="Times New Roman"/>
          <w:b/>
          <w:bCs/>
          <w:lang w:eastAsia="pl-PL"/>
        </w:rPr>
      </w:pPr>
    </w:p>
    <w:p w:rsidR="008A5C23" w:rsidRPr="001B1624" w:rsidRDefault="008A5C23" w:rsidP="008A5C23">
      <w:pPr>
        <w:spacing w:after="0" w:line="240" w:lineRule="auto"/>
        <w:jc w:val="both"/>
        <w:rPr>
          <w:rFonts w:ascii="Times New Roman" w:hAnsi="Times New Roman"/>
          <w:bCs/>
          <w:lang w:eastAsia="pl-PL"/>
        </w:rPr>
      </w:pPr>
      <w:r w:rsidRPr="001B1624">
        <w:rPr>
          <w:rFonts w:ascii="Times New Roman" w:hAnsi="Times New Roman"/>
          <w:bCs/>
          <w:lang w:eastAsia="pl-PL"/>
        </w:rPr>
        <w:t>Mieszankę mineralno-asfaltową oraz asfaltową warstwę nawierzchni (za wyjątkiem składu) uznaje się za wykonane zgodnie z wymaganiami niniejszej ST, jeżeli:</w:t>
      </w:r>
    </w:p>
    <w:p w:rsidR="008A5C23" w:rsidRPr="001B1624" w:rsidRDefault="008A5C23" w:rsidP="008A5C23">
      <w:pPr>
        <w:numPr>
          <w:ilvl w:val="0"/>
          <w:numId w:val="12"/>
        </w:numPr>
        <w:spacing w:after="0" w:line="240" w:lineRule="auto"/>
        <w:contextualSpacing/>
        <w:jc w:val="both"/>
        <w:rPr>
          <w:rFonts w:ascii="Times New Roman" w:hAnsi="Times New Roman"/>
          <w:bCs/>
        </w:rPr>
      </w:pPr>
      <w:r w:rsidRPr="001B1624">
        <w:rPr>
          <w:rFonts w:ascii="Times New Roman" w:hAnsi="Times New Roman"/>
          <w:bCs/>
        </w:rPr>
        <w:t>wyniki oceny makroskopowej są pozytywne,</w:t>
      </w:r>
    </w:p>
    <w:p w:rsidR="008A5C23" w:rsidRPr="001B1624" w:rsidRDefault="008A5C23" w:rsidP="008A5C23">
      <w:pPr>
        <w:numPr>
          <w:ilvl w:val="0"/>
          <w:numId w:val="12"/>
        </w:numPr>
        <w:spacing w:after="0" w:line="240" w:lineRule="auto"/>
        <w:contextualSpacing/>
        <w:jc w:val="both"/>
        <w:rPr>
          <w:rFonts w:ascii="Times New Roman" w:hAnsi="Times New Roman"/>
          <w:bCs/>
        </w:rPr>
      </w:pPr>
      <w:r w:rsidRPr="001B1624">
        <w:rPr>
          <w:rFonts w:ascii="Times New Roman" w:hAnsi="Times New Roman"/>
          <w:bCs/>
        </w:rPr>
        <w:t xml:space="preserve"> co najmniej 95 % wyników badań i pomiarów, z uwzględnieniem dopuszczalnych odchyleń, spełnia wymagania ST, </w:t>
      </w:r>
    </w:p>
    <w:p w:rsidR="008A5C23" w:rsidRPr="001B1624" w:rsidRDefault="008A5C23" w:rsidP="008A5C23">
      <w:pPr>
        <w:numPr>
          <w:ilvl w:val="0"/>
          <w:numId w:val="12"/>
        </w:numPr>
        <w:spacing w:after="0" w:line="240" w:lineRule="auto"/>
        <w:contextualSpacing/>
        <w:jc w:val="both"/>
        <w:rPr>
          <w:rFonts w:ascii="Times New Roman" w:hAnsi="Times New Roman"/>
          <w:bCs/>
        </w:rPr>
      </w:pPr>
      <w:r w:rsidRPr="001B1624">
        <w:rPr>
          <w:rFonts w:ascii="Times New Roman" w:hAnsi="Times New Roman"/>
          <w:bCs/>
        </w:rPr>
        <w:t xml:space="preserve">nie więcej niż 5% wyników badań i pomiarów, z uwzględnieniem dopuszczalnych odchyleń zwiększonych o 30 %,  spełnia wymagania ST. </w:t>
      </w:r>
    </w:p>
    <w:p w:rsidR="008A5C23" w:rsidRPr="001B1624" w:rsidRDefault="008A5C23" w:rsidP="008A5C23">
      <w:pPr>
        <w:spacing w:after="0" w:line="240" w:lineRule="auto"/>
        <w:jc w:val="both"/>
        <w:rPr>
          <w:rFonts w:ascii="Times New Roman" w:hAnsi="Times New Roman"/>
          <w:lang w:eastAsia="pl-PL"/>
        </w:rPr>
      </w:pPr>
    </w:p>
    <w:p w:rsidR="008A5C23" w:rsidRPr="001B1624" w:rsidRDefault="008A5C23" w:rsidP="008A5C23">
      <w:pPr>
        <w:keepNext/>
        <w:numPr>
          <w:ilvl w:val="12"/>
          <w:numId w:val="0"/>
        </w:numPr>
        <w:suppressAutoHyphens/>
        <w:autoSpaceDE w:val="0"/>
        <w:spacing w:after="120" w:line="360" w:lineRule="exact"/>
        <w:jc w:val="center"/>
        <w:outlineLvl w:val="0"/>
        <w:rPr>
          <w:rFonts w:ascii="Times New Roman" w:eastAsia="Times New Roman" w:hAnsi="Times New Roman"/>
          <w:b/>
          <w:bCs/>
          <w:lang w:eastAsia="zh-CN"/>
        </w:rPr>
      </w:pPr>
      <w:r w:rsidRPr="001B1624">
        <w:rPr>
          <w:rFonts w:ascii="Times New Roman" w:eastAsia="Times New Roman" w:hAnsi="Times New Roman"/>
          <w:b/>
          <w:bCs/>
          <w:lang w:eastAsia="zh-CN"/>
        </w:rPr>
        <w:t>7. OBMIAR ROBÓT</w:t>
      </w:r>
    </w:p>
    <w:p w:rsidR="008A5C23" w:rsidRPr="001B1624" w:rsidRDefault="008A5C23" w:rsidP="008A5C23">
      <w:pPr>
        <w:numPr>
          <w:ilvl w:val="12"/>
          <w:numId w:val="0"/>
        </w:numPr>
        <w:spacing w:after="0" w:line="240" w:lineRule="auto"/>
        <w:jc w:val="both"/>
        <w:rPr>
          <w:rFonts w:ascii="Times New Roman" w:hAnsi="Times New Roman"/>
          <w:lang w:eastAsia="pl-PL"/>
        </w:rPr>
      </w:pPr>
      <w:r w:rsidRPr="001B1624">
        <w:rPr>
          <w:rFonts w:ascii="Times New Roman" w:hAnsi="Times New Roman"/>
          <w:lang w:eastAsia="pl-PL"/>
        </w:rPr>
        <w:t>Jednostką obmiarową jest m</w:t>
      </w:r>
      <w:r w:rsidRPr="001B1624">
        <w:rPr>
          <w:rFonts w:ascii="Times New Roman" w:hAnsi="Times New Roman"/>
          <w:vertAlign w:val="superscript"/>
          <w:lang w:eastAsia="pl-PL"/>
        </w:rPr>
        <w:t>2</w:t>
      </w:r>
      <w:r w:rsidRPr="001B1624">
        <w:rPr>
          <w:rFonts w:ascii="Times New Roman" w:hAnsi="Times New Roman"/>
          <w:lang w:eastAsia="pl-PL"/>
        </w:rPr>
        <w:t xml:space="preserve"> (metr kwadratowy) wykonanej warstwy ścieralnej z SMA.</w:t>
      </w:r>
      <w:r w:rsidRPr="001B1624">
        <w:rPr>
          <w:rFonts w:ascii="Times New Roman" w:hAnsi="Times New Roman"/>
        </w:rPr>
        <w:t xml:space="preserve"> </w:t>
      </w:r>
      <w:r w:rsidRPr="001B1624">
        <w:rPr>
          <w:rFonts w:ascii="Times New Roman" w:hAnsi="Times New Roman"/>
          <w:lang w:eastAsia="pl-PL"/>
        </w:rPr>
        <w:t>Obmiar robót polega na określeniu faktycznego zakresu robót oraz obliczeniu rzeczywistych ilości wbudowanych materiałów.</w:t>
      </w:r>
    </w:p>
    <w:p w:rsidR="008A5C23" w:rsidRPr="001B1624" w:rsidRDefault="008A5C23" w:rsidP="008A5C23">
      <w:pPr>
        <w:numPr>
          <w:ilvl w:val="12"/>
          <w:numId w:val="0"/>
        </w:numPr>
        <w:spacing w:after="0" w:line="240" w:lineRule="auto"/>
        <w:jc w:val="both"/>
        <w:rPr>
          <w:rFonts w:ascii="Times New Roman" w:hAnsi="Times New Roman"/>
          <w:lang w:eastAsia="pl-PL"/>
        </w:rPr>
      </w:pPr>
      <w:r w:rsidRPr="001B1624">
        <w:rPr>
          <w:rFonts w:ascii="Times New Roman" w:hAnsi="Times New Roman"/>
          <w:lang w:eastAsia="pl-PL"/>
        </w:rPr>
        <w:t>Obmiar robót obejmuje roboty objęte Dokumentacja Projektową oraz dodatkowe, których potrzebę wykonania uzgodniono w trakcie trwania robót pomiędzy Wykonawca i Inżynierem przy akceptacji Zarządu Dróg Miejskich w Koszalinie.</w:t>
      </w:r>
    </w:p>
    <w:p w:rsidR="008A5C23" w:rsidRPr="001B1624" w:rsidRDefault="008A5C23" w:rsidP="008A5C23">
      <w:pPr>
        <w:keepNext/>
        <w:numPr>
          <w:ilvl w:val="12"/>
          <w:numId w:val="0"/>
        </w:numPr>
        <w:suppressAutoHyphens/>
        <w:autoSpaceDE w:val="0"/>
        <w:spacing w:after="120" w:line="360" w:lineRule="exact"/>
        <w:jc w:val="center"/>
        <w:outlineLvl w:val="0"/>
        <w:rPr>
          <w:rFonts w:ascii="Times New Roman" w:eastAsia="Times New Roman" w:hAnsi="Times New Roman"/>
          <w:b/>
          <w:bCs/>
          <w:lang w:eastAsia="zh-CN"/>
        </w:rPr>
      </w:pPr>
      <w:r w:rsidRPr="001B1624">
        <w:rPr>
          <w:rFonts w:ascii="Times New Roman" w:eastAsia="Times New Roman" w:hAnsi="Times New Roman"/>
          <w:b/>
          <w:bCs/>
          <w:lang w:eastAsia="zh-CN"/>
        </w:rPr>
        <w:t xml:space="preserve"> 8. ODBIÓR ROBÓT</w:t>
      </w:r>
    </w:p>
    <w:p w:rsidR="008A5C23" w:rsidRPr="001B1624" w:rsidRDefault="008A5C23" w:rsidP="008A5C23">
      <w:pPr>
        <w:numPr>
          <w:ilvl w:val="12"/>
          <w:numId w:val="0"/>
        </w:numPr>
        <w:spacing w:after="0" w:line="240" w:lineRule="auto"/>
        <w:jc w:val="both"/>
        <w:rPr>
          <w:rFonts w:ascii="Times New Roman" w:hAnsi="Times New Roman"/>
          <w:lang w:eastAsia="pl-PL"/>
        </w:rPr>
      </w:pPr>
      <w:r w:rsidRPr="001B1624">
        <w:rPr>
          <w:rFonts w:ascii="Times New Roman" w:hAnsi="Times New Roman"/>
          <w:lang w:eastAsia="pl-PL"/>
        </w:rPr>
        <w:t>Ogólne zasady odbioru robót podano w ST D-00.00.00."Wymagania ogólne". Roboty uznaje się za wykonane zgodnie z dokumentacją projektową, ST i wymaganiami Inżyniera, jeżeli wszystkie pomiary i badania z zachowaniem tolerancji według pkt. 6 dały wyniki pozytywne.</w:t>
      </w:r>
    </w:p>
    <w:p w:rsidR="008A5C23" w:rsidRPr="001B1624" w:rsidRDefault="008A5C23" w:rsidP="008A5C23">
      <w:pPr>
        <w:numPr>
          <w:ilvl w:val="12"/>
          <w:numId w:val="0"/>
        </w:numPr>
        <w:spacing w:after="0" w:line="240" w:lineRule="auto"/>
        <w:jc w:val="both"/>
        <w:rPr>
          <w:rFonts w:ascii="Times New Roman" w:hAnsi="Times New Roman"/>
          <w:lang w:eastAsia="pl-PL"/>
        </w:rPr>
      </w:pPr>
      <w:r w:rsidRPr="001B1624">
        <w:rPr>
          <w:rFonts w:ascii="Times New Roman" w:hAnsi="Times New Roman"/>
          <w:lang w:eastAsia="pl-PL"/>
        </w:rPr>
        <w:t xml:space="preserve">W przypadku stwierdzenia odchyleń Inżynier ustala zakres robót poprawkowych, nakazuje usuniecie wadliwie wykonanej warstwy. Roboty poprawkowe lub usuniecie wadliwie wykonanej warstwy wykonuje Wykonawca na swój koszt w terminie uzgodnionym z Inżynierem. </w:t>
      </w:r>
    </w:p>
    <w:p w:rsidR="008A5C23" w:rsidRPr="001B1624" w:rsidRDefault="008A5C23" w:rsidP="008A5C23">
      <w:pPr>
        <w:numPr>
          <w:ilvl w:val="12"/>
          <w:numId w:val="0"/>
        </w:numPr>
        <w:spacing w:after="0" w:line="240" w:lineRule="auto"/>
        <w:jc w:val="both"/>
        <w:rPr>
          <w:rFonts w:ascii="Times New Roman" w:hAnsi="Times New Roman"/>
          <w:lang w:eastAsia="pl-PL"/>
        </w:rPr>
      </w:pPr>
    </w:p>
    <w:p w:rsidR="008A5C23" w:rsidRPr="001B1624" w:rsidRDefault="008A5C23" w:rsidP="008A5C23">
      <w:pPr>
        <w:keepNext/>
        <w:numPr>
          <w:ilvl w:val="12"/>
          <w:numId w:val="0"/>
        </w:numPr>
        <w:suppressAutoHyphens/>
        <w:autoSpaceDE w:val="0"/>
        <w:spacing w:after="120" w:line="360" w:lineRule="exact"/>
        <w:jc w:val="center"/>
        <w:outlineLvl w:val="0"/>
        <w:rPr>
          <w:rFonts w:ascii="Times New Roman" w:eastAsia="Times New Roman" w:hAnsi="Times New Roman"/>
          <w:b/>
          <w:bCs/>
          <w:lang w:eastAsia="zh-CN"/>
        </w:rPr>
      </w:pPr>
      <w:r w:rsidRPr="001B1624">
        <w:rPr>
          <w:rFonts w:ascii="Times New Roman" w:eastAsia="Times New Roman" w:hAnsi="Times New Roman"/>
          <w:b/>
          <w:bCs/>
          <w:lang w:eastAsia="zh-CN"/>
        </w:rPr>
        <w:t>9. PODSTAWA PŁATNOŚCI</w:t>
      </w:r>
    </w:p>
    <w:p w:rsidR="008A5C23" w:rsidRPr="001B1624" w:rsidRDefault="008A5C23" w:rsidP="008A5C23">
      <w:pPr>
        <w:keepNext/>
        <w:numPr>
          <w:ilvl w:val="12"/>
          <w:numId w:val="0"/>
        </w:numPr>
        <w:spacing w:before="240" w:after="60" w:line="240" w:lineRule="auto"/>
        <w:outlineLvl w:val="1"/>
        <w:rPr>
          <w:rFonts w:ascii="Times New Roman" w:hAnsi="Times New Roman"/>
          <w:b/>
          <w:bCs/>
          <w:iCs/>
          <w:lang w:eastAsia="zh-CN"/>
        </w:rPr>
      </w:pPr>
      <w:r w:rsidRPr="001B1624">
        <w:rPr>
          <w:rFonts w:ascii="Times New Roman" w:hAnsi="Times New Roman"/>
          <w:b/>
          <w:bCs/>
          <w:iCs/>
          <w:lang w:eastAsia="zh-CN"/>
        </w:rPr>
        <w:t>9.1. Ogólne ustalenia dotyczące podstawy płatności</w:t>
      </w:r>
    </w:p>
    <w:p w:rsidR="008A5C23" w:rsidRPr="001B1624" w:rsidRDefault="008A5C23" w:rsidP="008A5C23">
      <w:pPr>
        <w:numPr>
          <w:ilvl w:val="12"/>
          <w:numId w:val="0"/>
        </w:numPr>
        <w:spacing w:after="0" w:line="240" w:lineRule="auto"/>
        <w:rPr>
          <w:rFonts w:ascii="Times New Roman" w:hAnsi="Times New Roman"/>
          <w:lang w:eastAsia="pl-PL"/>
        </w:rPr>
      </w:pPr>
      <w:r w:rsidRPr="001B1624">
        <w:rPr>
          <w:rFonts w:ascii="Times New Roman" w:hAnsi="Times New Roman"/>
          <w:lang w:eastAsia="pl-PL"/>
        </w:rPr>
        <w:t>Ogólne ustalenia dotyczące podstawy płatności podano w SST D-M-00.00.00 „Wymagania ogólne” [1].</w:t>
      </w:r>
    </w:p>
    <w:p w:rsidR="008A5C23" w:rsidRPr="001B1624" w:rsidRDefault="008A5C23" w:rsidP="008A5C23">
      <w:pPr>
        <w:keepNext/>
        <w:numPr>
          <w:ilvl w:val="12"/>
          <w:numId w:val="0"/>
        </w:numPr>
        <w:spacing w:before="240" w:after="60" w:line="240" w:lineRule="auto"/>
        <w:outlineLvl w:val="1"/>
        <w:rPr>
          <w:rFonts w:ascii="Times New Roman" w:hAnsi="Times New Roman"/>
          <w:b/>
          <w:bCs/>
          <w:iCs/>
          <w:lang w:eastAsia="zh-CN"/>
        </w:rPr>
      </w:pPr>
      <w:r w:rsidRPr="001B1624">
        <w:rPr>
          <w:rFonts w:ascii="Times New Roman" w:hAnsi="Times New Roman"/>
          <w:b/>
          <w:bCs/>
          <w:iCs/>
          <w:lang w:eastAsia="zh-CN"/>
        </w:rPr>
        <w:t>9.2. Cena jednostki obmiarowej</w:t>
      </w:r>
    </w:p>
    <w:p w:rsidR="008A5C23" w:rsidRPr="001B1624" w:rsidRDefault="008A5C23" w:rsidP="008A5C23">
      <w:pPr>
        <w:numPr>
          <w:ilvl w:val="12"/>
          <w:numId w:val="0"/>
        </w:numPr>
        <w:spacing w:after="0" w:line="240" w:lineRule="auto"/>
        <w:rPr>
          <w:rFonts w:ascii="Times New Roman" w:hAnsi="Times New Roman"/>
          <w:lang w:eastAsia="pl-PL"/>
        </w:rPr>
      </w:pPr>
      <w:r w:rsidRPr="001B1624">
        <w:rPr>
          <w:rFonts w:ascii="Times New Roman" w:hAnsi="Times New Roman"/>
          <w:lang w:eastAsia="pl-PL"/>
        </w:rPr>
        <w:t>Cena wykonania 1 m</w:t>
      </w:r>
      <w:r w:rsidRPr="001B1624">
        <w:rPr>
          <w:rFonts w:ascii="Times New Roman" w:hAnsi="Times New Roman"/>
          <w:vertAlign w:val="superscript"/>
          <w:lang w:eastAsia="pl-PL"/>
        </w:rPr>
        <w:t>2</w:t>
      </w:r>
      <w:r w:rsidRPr="001B1624">
        <w:rPr>
          <w:rFonts w:ascii="Times New Roman" w:hAnsi="Times New Roman"/>
          <w:lang w:eastAsia="pl-PL"/>
        </w:rPr>
        <w:t xml:space="preserve"> warstwy ścieralnej z SMA obejmuje:</w:t>
      </w:r>
    </w:p>
    <w:p w:rsidR="008A5C23" w:rsidRPr="001B1624" w:rsidRDefault="008A5C23" w:rsidP="008A5C23">
      <w:pPr>
        <w:numPr>
          <w:ilvl w:val="0"/>
          <w:numId w:val="1"/>
        </w:numPr>
        <w:spacing w:after="0" w:line="240" w:lineRule="auto"/>
        <w:rPr>
          <w:rFonts w:ascii="Times New Roman" w:hAnsi="Times New Roman"/>
          <w:lang w:eastAsia="pl-PL"/>
        </w:rPr>
      </w:pPr>
      <w:r w:rsidRPr="001B1624">
        <w:rPr>
          <w:rFonts w:ascii="Times New Roman" w:hAnsi="Times New Roman"/>
          <w:lang w:eastAsia="pl-PL"/>
        </w:rPr>
        <w:lastRenderedPageBreak/>
        <w:t>prace pomiarowe i roboty przygotowawcze,</w:t>
      </w:r>
    </w:p>
    <w:p w:rsidR="008A5C23" w:rsidRPr="001B1624" w:rsidRDefault="008A5C23" w:rsidP="008A5C23">
      <w:pPr>
        <w:numPr>
          <w:ilvl w:val="0"/>
          <w:numId w:val="1"/>
        </w:numPr>
        <w:spacing w:after="0" w:line="240" w:lineRule="auto"/>
        <w:rPr>
          <w:rFonts w:ascii="Times New Roman" w:hAnsi="Times New Roman"/>
          <w:lang w:eastAsia="pl-PL"/>
        </w:rPr>
      </w:pPr>
      <w:r w:rsidRPr="001B1624">
        <w:rPr>
          <w:rFonts w:ascii="Times New Roman" w:hAnsi="Times New Roman"/>
          <w:lang w:eastAsia="pl-PL"/>
        </w:rPr>
        <w:t>oznakowanie robót,</w:t>
      </w:r>
    </w:p>
    <w:p w:rsidR="008A5C23" w:rsidRPr="001B1624" w:rsidRDefault="008A5C23" w:rsidP="008A5C23">
      <w:pPr>
        <w:numPr>
          <w:ilvl w:val="0"/>
          <w:numId w:val="1"/>
        </w:numPr>
        <w:spacing w:after="0" w:line="240" w:lineRule="auto"/>
        <w:rPr>
          <w:rFonts w:ascii="Times New Roman" w:hAnsi="Times New Roman"/>
          <w:lang w:eastAsia="pl-PL"/>
        </w:rPr>
      </w:pPr>
      <w:r w:rsidRPr="001B1624">
        <w:rPr>
          <w:rFonts w:ascii="Times New Roman" w:hAnsi="Times New Roman"/>
          <w:lang w:eastAsia="pl-PL"/>
        </w:rPr>
        <w:t>oczyszczenie i skropienie podłoża,</w:t>
      </w:r>
    </w:p>
    <w:p w:rsidR="008A5C23" w:rsidRPr="001B1624" w:rsidRDefault="008A5C23" w:rsidP="008A5C23">
      <w:pPr>
        <w:numPr>
          <w:ilvl w:val="0"/>
          <w:numId w:val="1"/>
        </w:numPr>
        <w:spacing w:after="0" w:line="240" w:lineRule="auto"/>
        <w:rPr>
          <w:rFonts w:ascii="Times New Roman" w:hAnsi="Times New Roman"/>
          <w:lang w:eastAsia="pl-PL"/>
        </w:rPr>
      </w:pPr>
      <w:r w:rsidRPr="001B1624">
        <w:rPr>
          <w:rFonts w:ascii="Times New Roman" w:hAnsi="Times New Roman"/>
          <w:lang w:eastAsia="pl-PL"/>
        </w:rPr>
        <w:t>dostarczenie materiałów i sprzętu,</w:t>
      </w:r>
    </w:p>
    <w:p w:rsidR="008A5C23" w:rsidRPr="001B1624" w:rsidRDefault="008A5C23" w:rsidP="008A5C23">
      <w:pPr>
        <w:numPr>
          <w:ilvl w:val="0"/>
          <w:numId w:val="1"/>
        </w:numPr>
        <w:spacing w:after="0" w:line="240" w:lineRule="auto"/>
        <w:rPr>
          <w:rFonts w:ascii="Times New Roman" w:hAnsi="Times New Roman"/>
          <w:lang w:eastAsia="pl-PL"/>
        </w:rPr>
      </w:pPr>
      <w:r w:rsidRPr="001B1624">
        <w:rPr>
          <w:rFonts w:ascii="Times New Roman" w:hAnsi="Times New Roman"/>
          <w:lang w:eastAsia="pl-PL"/>
        </w:rPr>
        <w:t>opracowanie recepty laboratoryjnej,</w:t>
      </w:r>
    </w:p>
    <w:p w:rsidR="008A5C23" w:rsidRPr="001B1624" w:rsidRDefault="008A5C23" w:rsidP="008A5C23">
      <w:pPr>
        <w:numPr>
          <w:ilvl w:val="0"/>
          <w:numId w:val="1"/>
        </w:numPr>
        <w:spacing w:after="0" w:line="240" w:lineRule="auto"/>
        <w:rPr>
          <w:rFonts w:ascii="Times New Roman" w:hAnsi="Times New Roman"/>
          <w:lang w:eastAsia="pl-PL"/>
        </w:rPr>
      </w:pPr>
      <w:r w:rsidRPr="001B1624">
        <w:rPr>
          <w:rFonts w:ascii="Times New Roman" w:hAnsi="Times New Roman"/>
          <w:lang w:eastAsia="pl-PL"/>
        </w:rPr>
        <w:t>wykonanie próby technologicznej i odcinka próbnego,</w:t>
      </w:r>
    </w:p>
    <w:p w:rsidR="008A5C23" w:rsidRPr="001B1624" w:rsidRDefault="008A5C23" w:rsidP="008A5C23">
      <w:pPr>
        <w:numPr>
          <w:ilvl w:val="0"/>
          <w:numId w:val="1"/>
        </w:numPr>
        <w:spacing w:after="0" w:line="240" w:lineRule="auto"/>
        <w:rPr>
          <w:rFonts w:ascii="Times New Roman" w:hAnsi="Times New Roman"/>
          <w:lang w:eastAsia="pl-PL"/>
        </w:rPr>
      </w:pPr>
      <w:r w:rsidRPr="001B1624">
        <w:rPr>
          <w:rFonts w:ascii="Times New Roman" w:hAnsi="Times New Roman"/>
          <w:lang w:eastAsia="pl-PL"/>
        </w:rPr>
        <w:t>wyprodukowanie mieszanki SMA i jej transport na miejsce wbudowania,</w:t>
      </w:r>
    </w:p>
    <w:p w:rsidR="008A5C23" w:rsidRPr="001B1624" w:rsidRDefault="008A5C23" w:rsidP="008A5C23">
      <w:pPr>
        <w:numPr>
          <w:ilvl w:val="0"/>
          <w:numId w:val="1"/>
        </w:numPr>
        <w:spacing w:after="0" w:line="240" w:lineRule="auto"/>
        <w:rPr>
          <w:rFonts w:ascii="Times New Roman" w:hAnsi="Times New Roman"/>
          <w:lang w:eastAsia="pl-PL"/>
        </w:rPr>
      </w:pPr>
      <w:r w:rsidRPr="001B1624">
        <w:rPr>
          <w:rFonts w:ascii="Times New Roman" w:hAnsi="Times New Roman"/>
          <w:lang w:eastAsia="pl-PL"/>
        </w:rPr>
        <w:t>posmarowanie lepiszczem lub pokrycie taśmą asfaltową krawędzi urządzeń obcych i krawężników,</w:t>
      </w:r>
    </w:p>
    <w:p w:rsidR="008A5C23" w:rsidRPr="001B1624" w:rsidRDefault="008A5C23" w:rsidP="008A5C23">
      <w:pPr>
        <w:numPr>
          <w:ilvl w:val="0"/>
          <w:numId w:val="1"/>
        </w:numPr>
        <w:spacing w:after="0" w:line="240" w:lineRule="auto"/>
        <w:rPr>
          <w:rFonts w:ascii="Times New Roman" w:hAnsi="Times New Roman"/>
          <w:lang w:eastAsia="pl-PL"/>
        </w:rPr>
      </w:pPr>
      <w:r w:rsidRPr="001B1624">
        <w:rPr>
          <w:rFonts w:ascii="Times New Roman" w:hAnsi="Times New Roman"/>
          <w:lang w:eastAsia="pl-PL"/>
        </w:rPr>
        <w:t>rozłożenie i zagęszczenie mieszanki betonu asfaltowego,</w:t>
      </w:r>
    </w:p>
    <w:p w:rsidR="008A5C23" w:rsidRPr="001B1624" w:rsidRDefault="008A5C23" w:rsidP="008A5C23">
      <w:pPr>
        <w:numPr>
          <w:ilvl w:val="0"/>
          <w:numId w:val="1"/>
        </w:numPr>
        <w:spacing w:after="0" w:line="240" w:lineRule="auto"/>
        <w:rPr>
          <w:rFonts w:ascii="Times New Roman" w:hAnsi="Times New Roman"/>
          <w:lang w:eastAsia="pl-PL"/>
        </w:rPr>
      </w:pPr>
      <w:r w:rsidRPr="001B1624">
        <w:rPr>
          <w:rFonts w:ascii="Times New Roman" w:hAnsi="Times New Roman"/>
          <w:lang w:eastAsia="pl-PL"/>
        </w:rPr>
        <w:t>obcięcie krawędzi i posmarowanie lepiszczem,</w:t>
      </w:r>
    </w:p>
    <w:p w:rsidR="008A5C23" w:rsidRPr="001B1624" w:rsidRDefault="008A5C23" w:rsidP="008A5C23">
      <w:pPr>
        <w:numPr>
          <w:ilvl w:val="0"/>
          <w:numId w:val="1"/>
        </w:numPr>
        <w:spacing w:after="0" w:line="240" w:lineRule="auto"/>
        <w:rPr>
          <w:rFonts w:ascii="Times New Roman" w:hAnsi="Times New Roman"/>
          <w:lang w:eastAsia="pl-PL"/>
        </w:rPr>
      </w:pPr>
      <w:r w:rsidRPr="001B1624">
        <w:rPr>
          <w:rFonts w:ascii="Times New Roman" w:hAnsi="Times New Roman"/>
          <w:lang w:eastAsia="pl-PL"/>
        </w:rPr>
        <w:t>przeprowadzenie pomiarów i badań  wymaganych w specyfikacji technicznej,</w:t>
      </w:r>
    </w:p>
    <w:p w:rsidR="008A5C23" w:rsidRPr="001B1624" w:rsidRDefault="008A5C23" w:rsidP="008A5C23">
      <w:pPr>
        <w:numPr>
          <w:ilvl w:val="0"/>
          <w:numId w:val="1"/>
        </w:numPr>
        <w:spacing w:after="0" w:line="240" w:lineRule="auto"/>
        <w:rPr>
          <w:rFonts w:ascii="Times New Roman" w:hAnsi="Times New Roman"/>
          <w:b/>
          <w:lang w:eastAsia="pl-PL"/>
        </w:rPr>
      </w:pPr>
      <w:r w:rsidRPr="001B1624">
        <w:rPr>
          <w:rFonts w:ascii="Times New Roman" w:hAnsi="Times New Roman"/>
          <w:lang w:eastAsia="pl-PL"/>
        </w:rPr>
        <w:t>odwiezienie sprzętu.</w:t>
      </w:r>
    </w:p>
    <w:p w:rsidR="008A5C23" w:rsidRPr="001B1624" w:rsidRDefault="008A5C23" w:rsidP="008A5C23">
      <w:pPr>
        <w:spacing w:after="0" w:line="240" w:lineRule="auto"/>
        <w:rPr>
          <w:rFonts w:ascii="Times New Roman" w:hAnsi="Times New Roman"/>
          <w:b/>
          <w:lang w:eastAsia="pl-PL"/>
        </w:rPr>
      </w:pPr>
    </w:p>
    <w:p w:rsidR="008A5C23" w:rsidRPr="001B1624" w:rsidRDefault="008A5C23" w:rsidP="008A5C23">
      <w:pPr>
        <w:keepNext/>
        <w:spacing w:before="240" w:after="60" w:line="240" w:lineRule="auto"/>
        <w:outlineLvl w:val="1"/>
        <w:rPr>
          <w:rFonts w:ascii="Times New Roman" w:hAnsi="Times New Roman"/>
          <w:b/>
          <w:bCs/>
          <w:iCs/>
          <w:lang w:eastAsia="zh-CN"/>
        </w:rPr>
      </w:pPr>
      <w:r w:rsidRPr="001B1624">
        <w:rPr>
          <w:rFonts w:ascii="Times New Roman" w:hAnsi="Times New Roman"/>
          <w:b/>
          <w:bCs/>
          <w:iCs/>
          <w:lang w:eastAsia="zh-CN"/>
        </w:rPr>
        <w:t>9.3. Sposób rozliczenia robót tymczasowych i prac towarzyszących</w:t>
      </w:r>
    </w:p>
    <w:p w:rsidR="008A5C23" w:rsidRPr="001B1624" w:rsidRDefault="008A5C23" w:rsidP="008A5C23">
      <w:pPr>
        <w:spacing w:after="0" w:line="240" w:lineRule="auto"/>
        <w:rPr>
          <w:rFonts w:ascii="Times New Roman" w:hAnsi="Times New Roman"/>
          <w:lang w:eastAsia="pl-PL"/>
        </w:rPr>
      </w:pPr>
      <w:r w:rsidRPr="001B1624">
        <w:rPr>
          <w:rFonts w:ascii="Times New Roman" w:hAnsi="Times New Roman"/>
          <w:lang w:eastAsia="pl-PL"/>
        </w:rPr>
        <w:t>Cena wykonania robót określonych niniejszą ST obejmuje:</w:t>
      </w:r>
    </w:p>
    <w:p w:rsidR="008A5C23" w:rsidRPr="001B1624" w:rsidRDefault="008A5C23" w:rsidP="008A5C23">
      <w:pPr>
        <w:numPr>
          <w:ilvl w:val="0"/>
          <w:numId w:val="1"/>
        </w:numPr>
        <w:spacing w:after="0" w:line="240" w:lineRule="auto"/>
        <w:rPr>
          <w:rFonts w:ascii="Times New Roman" w:hAnsi="Times New Roman"/>
          <w:lang w:eastAsia="pl-PL"/>
        </w:rPr>
      </w:pPr>
      <w:r w:rsidRPr="001B1624">
        <w:rPr>
          <w:rFonts w:ascii="Times New Roman" w:hAnsi="Times New Roman"/>
          <w:lang w:eastAsia="pl-PL"/>
        </w:rPr>
        <w:t>roboty tymczasowe, które są potrzebne do wykonania robót podstawowych, ale nie są przekazywane Zamawiającemu i są usuwane po wykonaniu robót podstawowych,</w:t>
      </w:r>
    </w:p>
    <w:p w:rsidR="008A5C23" w:rsidRPr="001B1624" w:rsidRDefault="008A5C23" w:rsidP="008A5C23">
      <w:pPr>
        <w:numPr>
          <w:ilvl w:val="0"/>
          <w:numId w:val="1"/>
        </w:numPr>
        <w:spacing w:after="0" w:line="240" w:lineRule="auto"/>
        <w:rPr>
          <w:rFonts w:ascii="Times New Roman" w:hAnsi="Times New Roman"/>
          <w:lang w:eastAsia="pl-PL"/>
        </w:rPr>
      </w:pPr>
      <w:r w:rsidRPr="001B1624">
        <w:rPr>
          <w:rFonts w:ascii="Times New Roman" w:hAnsi="Times New Roman"/>
          <w:lang w:eastAsia="pl-PL"/>
        </w:rPr>
        <w:t>prace towarzyszące, które są niezbędne do wykonania robót podstawowych, niezaliczane do robót tymczasowych, jak geodezyjne wytyczenie robót itd.</w:t>
      </w:r>
    </w:p>
    <w:p w:rsidR="008A5C23" w:rsidRPr="001B1624" w:rsidRDefault="008A5C23" w:rsidP="008A5C23">
      <w:pPr>
        <w:numPr>
          <w:ilvl w:val="0"/>
          <w:numId w:val="1"/>
        </w:numPr>
        <w:spacing w:after="0" w:line="240" w:lineRule="auto"/>
        <w:rPr>
          <w:rFonts w:ascii="Times New Roman" w:hAnsi="Times New Roman"/>
          <w:lang w:eastAsia="pl-PL"/>
        </w:rPr>
      </w:pPr>
    </w:p>
    <w:p w:rsidR="008A5C23" w:rsidRPr="001B1624" w:rsidRDefault="008A5C23" w:rsidP="008A5C23">
      <w:pPr>
        <w:keepNext/>
        <w:suppressAutoHyphens/>
        <w:autoSpaceDE w:val="0"/>
        <w:spacing w:after="120" w:line="360" w:lineRule="exact"/>
        <w:ind w:left="1244" w:hanging="1244"/>
        <w:jc w:val="center"/>
        <w:outlineLvl w:val="0"/>
        <w:rPr>
          <w:rFonts w:ascii="Times New Roman" w:eastAsia="Times New Roman" w:hAnsi="Times New Roman"/>
          <w:b/>
          <w:bCs/>
          <w:lang w:eastAsia="zh-CN"/>
        </w:rPr>
      </w:pPr>
      <w:r w:rsidRPr="001B1624">
        <w:rPr>
          <w:rFonts w:ascii="Times New Roman" w:eastAsia="Times New Roman" w:hAnsi="Times New Roman"/>
          <w:b/>
          <w:bCs/>
          <w:lang w:eastAsia="zh-CN"/>
        </w:rPr>
        <w:t>10. PRZEPISY ZWIĄZANE</w:t>
      </w:r>
    </w:p>
    <w:p w:rsidR="008A5C23" w:rsidRPr="001B1624" w:rsidRDefault="008A5C23" w:rsidP="008A5C23">
      <w:pPr>
        <w:keepNext/>
        <w:spacing w:before="240" w:after="60" w:line="240" w:lineRule="auto"/>
        <w:outlineLvl w:val="1"/>
        <w:rPr>
          <w:rFonts w:ascii="Times New Roman" w:hAnsi="Times New Roman"/>
          <w:b/>
          <w:bCs/>
          <w:iCs/>
          <w:lang w:eastAsia="zh-CN"/>
        </w:rPr>
      </w:pPr>
      <w:r w:rsidRPr="001B1624">
        <w:rPr>
          <w:rFonts w:ascii="Times New Roman" w:hAnsi="Times New Roman"/>
          <w:b/>
          <w:bCs/>
          <w:iCs/>
          <w:lang w:eastAsia="zh-CN"/>
        </w:rPr>
        <w:t>10.1. Ogólne specyfikacje techniczne (OST)</w:t>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8A5C23" w:rsidRPr="001B1624" w:rsidTr="00E27579">
        <w:tc>
          <w:tcPr>
            <w:tcW w:w="496" w:type="dxa"/>
          </w:tcPr>
          <w:p w:rsidR="008A5C23" w:rsidRPr="001B1624" w:rsidRDefault="008A5C23" w:rsidP="00E27579">
            <w:pPr>
              <w:spacing w:after="0" w:line="240" w:lineRule="auto"/>
              <w:jc w:val="center"/>
              <w:rPr>
                <w:rFonts w:ascii="Times New Roman" w:hAnsi="Times New Roman"/>
                <w:lang w:eastAsia="pl-PL"/>
              </w:rPr>
            </w:pPr>
            <w:r w:rsidRPr="001B1624">
              <w:rPr>
                <w:rFonts w:ascii="Times New Roman" w:hAnsi="Times New Roman"/>
                <w:lang w:eastAsia="pl-PL"/>
              </w:rPr>
              <w:t>1.</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D-M-00.00.00</w:t>
            </w:r>
          </w:p>
        </w:tc>
        <w:tc>
          <w:tcPr>
            <w:tcW w:w="517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 xml:space="preserve"> Wymagania ogólne</w:t>
            </w:r>
          </w:p>
        </w:tc>
      </w:tr>
    </w:tbl>
    <w:p w:rsidR="008A5C23" w:rsidRPr="001B1624" w:rsidRDefault="008A5C23" w:rsidP="008A5C23">
      <w:pPr>
        <w:keepNext/>
        <w:spacing w:before="240" w:after="60" w:line="240" w:lineRule="auto"/>
        <w:outlineLvl w:val="1"/>
        <w:rPr>
          <w:rFonts w:ascii="Times New Roman" w:hAnsi="Times New Roman"/>
          <w:b/>
          <w:bCs/>
          <w:iCs/>
          <w:lang w:eastAsia="zh-CN"/>
        </w:rPr>
      </w:pPr>
      <w:r w:rsidRPr="001B1624">
        <w:rPr>
          <w:rFonts w:ascii="Times New Roman" w:hAnsi="Times New Roman"/>
          <w:b/>
          <w:bCs/>
          <w:iCs/>
          <w:lang w:eastAsia="zh-CN"/>
        </w:rPr>
        <w:t>10.2. Normy</w:t>
      </w:r>
    </w:p>
    <w:p w:rsidR="008A5C23" w:rsidRPr="001B1624" w:rsidRDefault="008A5C23" w:rsidP="008A5C23">
      <w:pPr>
        <w:spacing w:after="120" w:line="240" w:lineRule="auto"/>
        <w:rPr>
          <w:rFonts w:ascii="Times New Roman" w:hAnsi="Times New Roman"/>
          <w:lang w:eastAsia="pl-PL"/>
        </w:rPr>
      </w:pPr>
      <w:r w:rsidRPr="001B1624">
        <w:rPr>
          <w:rFonts w:ascii="Times New Roman" w:hAnsi="Times New Roman"/>
          <w:lang w:eastAsia="pl-PL"/>
        </w:rPr>
        <w:t>Niniejsze zestawienie obejmuje Polskie Normy nie datowane. Przyjęto zasadę, że w wypadku powołań nie datowanych należy stosować ostatnie wydanie normy.</w:t>
      </w:r>
    </w:p>
    <w:tbl>
      <w:tblPr>
        <w:tblW w:w="0" w:type="auto"/>
        <w:tblLook w:val="01E0" w:firstRow="1" w:lastRow="1" w:firstColumn="1" w:lastColumn="1" w:noHBand="0" w:noVBand="0"/>
      </w:tblPr>
      <w:tblGrid>
        <w:gridCol w:w="534"/>
        <w:gridCol w:w="1842"/>
        <w:gridCol w:w="6663"/>
      </w:tblGrid>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2.</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196-21</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Metody badania cementu – Oznaczanie zawartości chlorków, dwutlenku węgla i alkaliów w cemencie</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3.</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459-2</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Wapno budowlane – Część 2: Metody badań</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4.</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932-3</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Badania podstawowych właściwości kruszyw – Procedura i terminologia uproszczonego opisu petrograficznego</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5.</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933-1</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Badania geometrycznych właściwości kruszyw – Oznaczanie składu ziarnowego – Metoda przesiewania</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6.</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933-3</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Badania geometrycznych właściwości kruszyw – Oznaczanie kształtu ziaren za pomocą wskaźnika płaskości</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7.</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933-4</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Badania geometrycznych właściwości kruszyw – Część 4: Oznaczanie kształtu ziaren – Wskaźnik kształtu</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8.</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933-5</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 xml:space="preserve">Badania geometrycznych właściwości kruszyw – Oznaczanie procentowej zawartości ziaren o powierzchniach powstałych w wyniku </w:t>
            </w:r>
            <w:proofErr w:type="spellStart"/>
            <w:r w:rsidRPr="001B1624">
              <w:rPr>
                <w:rFonts w:ascii="Times New Roman" w:hAnsi="Times New Roman"/>
                <w:lang w:eastAsia="pl-PL"/>
              </w:rPr>
              <w:t>przekruszenia</w:t>
            </w:r>
            <w:proofErr w:type="spellEnd"/>
            <w:r w:rsidRPr="001B1624">
              <w:rPr>
                <w:rFonts w:ascii="Times New Roman" w:hAnsi="Times New Roman"/>
                <w:lang w:eastAsia="pl-PL"/>
              </w:rPr>
              <w:t xml:space="preserve"> lub łamania kruszyw grubych</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9.</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933-6</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Badania geometrycznych właściwości kruszyw – Część 6: Ocena właściwości powierzchni – Wskaźnik przepływu kruszywa</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10.</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933-9</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Badania geometrycznych właściwości kruszyw – Ocena zawartości drobnych cząstek – Badania błękitem metylenowym</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11.</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933-10</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Badania geometrycznych właściwości kruszyw – Część 10: Ocena zawartości drobnych cząstek – Uziarnienie wypełniaczy (przesiewanie w strumieniu powietrza)</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12.</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1097-2</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Badania mechanicznych i fizycznych właściwości kruszyw – Metody oznaczania odporności na rozdrabnianie</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lastRenderedPageBreak/>
              <w:t>13.</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1097-3</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Badania mechanicznych i fizycznych właściwości kruszyw – Oznaczanie gęstości nasypowej i jamistości</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14.</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1097-4</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Badania mechanicznych i fizycznych właściwości kruszyw – Część 4: Oznaczanie pustych przestrzeni suchego, zagęszczonego wypełniacza</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15.</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1097-5</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Badania mechanicznych i fizycznych właściwości kruszyw – Część 5: Oznaczanie zawartości wody przez suszenie w suszarce z wentylacją</w:t>
            </w:r>
          </w:p>
        </w:tc>
      </w:tr>
    </w:tbl>
    <w:p w:rsidR="008A5C23" w:rsidRPr="001B1624" w:rsidRDefault="008A5C23" w:rsidP="008A5C23">
      <w:pPr>
        <w:spacing w:after="0" w:line="240" w:lineRule="auto"/>
        <w:rPr>
          <w:rFonts w:ascii="Times New Roman" w:hAnsi="Times New Roman"/>
          <w:lang w:eastAsia="pl-PL"/>
        </w:rPr>
      </w:pPr>
    </w:p>
    <w:tbl>
      <w:tblPr>
        <w:tblW w:w="0" w:type="auto"/>
        <w:tblLook w:val="01E0" w:firstRow="1" w:lastRow="1" w:firstColumn="1" w:lastColumn="1" w:noHBand="0" w:noVBand="0"/>
      </w:tblPr>
      <w:tblGrid>
        <w:gridCol w:w="534"/>
        <w:gridCol w:w="1842"/>
        <w:gridCol w:w="6663"/>
      </w:tblGrid>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16.</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1097-6</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Badania mechanicznych i fizycznych właściwości kruszyw –Część 6: Oznaczanie gęstości ziaren i nasiąkliwości</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17.</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1097-7</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Badania mechanicznych i fizycznych właściwości kruszyw – Część 7: Oznaczanie gęstości wypełniacza – Metoda piknometryczna</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18.</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1097-8</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 xml:space="preserve">Badania mechanicznych i fizycznych właściwości kruszyw – Część 8: Oznaczanie </w:t>
            </w:r>
            <w:proofErr w:type="spellStart"/>
            <w:r w:rsidRPr="001B1624">
              <w:rPr>
                <w:rFonts w:ascii="Times New Roman" w:hAnsi="Times New Roman"/>
                <w:lang w:eastAsia="pl-PL"/>
              </w:rPr>
              <w:t>polerowalności</w:t>
            </w:r>
            <w:proofErr w:type="spellEnd"/>
            <w:r w:rsidRPr="001B1624">
              <w:rPr>
                <w:rFonts w:ascii="Times New Roman" w:hAnsi="Times New Roman"/>
                <w:lang w:eastAsia="pl-PL"/>
              </w:rPr>
              <w:t xml:space="preserve"> kamienia</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19.</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1367-1</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Badania właściwości cieplnych i odporności kruszyw na działanie czynników atmosferycznych – Część 1: Oznaczanie mrozoodporności</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20.</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1367-3</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Badania właściwości cieplnych i odporności kruszyw na działanie czynników atmosferycznych – Część 3: Badanie bazaltowej zgorzeli słonecznej metodą gotowania</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21.</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1426</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Asfalty i produkty asfaltowe – Oznaczanie penetracji igłą</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 xml:space="preserve">22. </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1427</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Asfalty i produkty asfaltowe – Oznaczanie temperatury mięknienia – Metoda Pierścień i Kula</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 xml:space="preserve">23. </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1428</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Asfalty i lepiszcza asfaltowe – Oznaczanie zawartości wody w emulsjach asfaltowych – Metoda destylacji azeotropowej</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24.</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1429</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Asfalty i lepiszcza asfaltowe – Oznaczanie pozostałości na sicie emulsji asfaltowych oraz trwałości podczas magazynowania metodą pozostałości na sicie</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25.</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1744-1</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Badania chemicznych właściwości kruszyw – Analiza chemiczna</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26.</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1744-4</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Badania chemicznych właściwości kruszyw – Część 4: Oznaczanie podatności wypełniaczy do mieszanek mineralno-asfaltowych na działanie wody</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27.</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12591</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Asfalty i produkty asfaltowe – Wymagania dla asfaltów drogowych</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28.</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12592</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Asfalty i produkty asfaltowe – Oznaczanie rozpuszczalności</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29.</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12593</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 xml:space="preserve">Asfalty i produkty asfaltowe – Oznaczanie temperatury łamliwości </w:t>
            </w:r>
            <w:proofErr w:type="spellStart"/>
            <w:r w:rsidRPr="001B1624">
              <w:rPr>
                <w:rFonts w:ascii="Times New Roman" w:hAnsi="Times New Roman"/>
                <w:lang w:eastAsia="pl-PL"/>
              </w:rPr>
              <w:t>Fraassa</w:t>
            </w:r>
            <w:proofErr w:type="spellEnd"/>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30.</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12606-1</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Asfalty i produkty asfaltowe – Oznaczanie zawartości parafiny – Część 1: Metoda destylacyjna</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val="de-DE" w:eastAsia="pl-PL"/>
              </w:rPr>
            </w:pPr>
            <w:r w:rsidRPr="001B1624">
              <w:rPr>
                <w:rFonts w:ascii="Times New Roman" w:hAnsi="Times New Roman"/>
                <w:lang w:val="de-DE" w:eastAsia="pl-PL"/>
              </w:rPr>
              <w:t>31.</w:t>
            </w:r>
          </w:p>
        </w:tc>
        <w:tc>
          <w:tcPr>
            <w:tcW w:w="1842" w:type="dxa"/>
          </w:tcPr>
          <w:p w:rsidR="008A5C23" w:rsidRPr="001B1624" w:rsidRDefault="008A5C23" w:rsidP="00E27579">
            <w:pPr>
              <w:spacing w:after="0" w:line="240" w:lineRule="auto"/>
              <w:rPr>
                <w:rFonts w:ascii="Times New Roman" w:hAnsi="Times New Roman"/>
                <w:lang w:val="de-DE" w:eastAsia="pl-PL"/>
              </w:rPr>
            </w:pPr>
            <w:r w:rsidRPr="001B1624">
              <w:rPr>
                <w:rFonts w:ascii="Times New Roman" w:hAnsi="Times New Roman"/>
                <w:lang w:val="de-DE" w:eastAsia="pl-PL"/>
              </w:rPr>
              <w:t>PN-EN 12607-1</w:t>
            </w:r>
          </w:p>
          <w:p w:rsidR="008A5C23" w:rsidRPr="001B1624" w:rsidRDefault="008A5C23" w:rsidP="00E27579">
            <w:pPr>
              <w:spacing w:after="0" w:line="240" w:lineRule="auto"/>
              <w:rPr>
                <w:rFonts w:ascii="Times New Roman" w:hAnsi="Times New Roman"/>
                <w:lang w:val="de-DE" w:eastAsia="pl-PL"/>
              </w:rPr>
            </w:pPr>
            <w:r w:rsidRPr="001B1624">
              <w:rPr>
                <w:rFonts w:ascii="Times New Roman" w:hAnsi="Times New Roman"/>
                <w:lang w:val="de-DE" w:eastAsia="pl-PL"/>
              </w:rPr>
              <w:t>i</w:t>
            </w:r>
          </w:p>
          <w:p w:rsidR="008A5C23" w:rsidRPr="001B1624" w:rsidRDefault="008A5C23" w:rsidP="00E27579">
            <w:pPr>
              <w:spacing w:after="0" w:line="240" w:lineRule="auto"/>
              <w:rPr>
                <w:rFonts w:ascii="Times New Roman" w:hAnsi="Times New Roman"/>
                <w:lang w:val="de-DE" w:eastAsia="pl-PL"/>
              </w:rPr>
            </w:pPr>
          </w:p>
          <w:p w:rsidR="008A5C23" w:rsidRPr="001B1624" w:rsidRDefault="008A5C23" w:rsidP="00E27579">
            <w:pPr>
              <w:spacing w:after="0" w:line="240" w:lineRule="auto"/>
              <w:rPr>
                <w:rFonts w:ascii="Times New Roman" w:hAnsi="Times New Roman"/>
                <w:lang w:val="de-DE" w:eastAsia="pl-PL"/>
              </w:rPr>
            </w:pPr>
            <w:r w:rsidRPr="001B1624">
              <w:rPr>
                <w:rFonts w:ascii="Times New Roman" w:hAnsi="Times New Roman"/>
                <w:lang w:val="de-DE" w:eastAsia="pl-PL"/>
              </w:rPr>
              <w:t>PN-EN 12607-3</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Asfalty i produkty asfaltowe – Oznaczanie odporności na twardnienie pod wpływem ciepła i powietrza – Część 1: Metoda RTFOT</w:t>
            </w:r>
          </w:p>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Jw. Część 3: Metoda RFT</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32.</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12697-6</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Mieszanki mineralno-asfaltowe – Metody badań mieszanek mineralno-asfaltowych na gorąco – Część 6: Oznaczanie gęstości objętościowej metodą hydrostatyczną</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33.</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12697-8</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Mieszanki mineralno-asfaltowe – Metody badań mieszanek mineralno-asfaltowych na gorąco – Część 8: Oznaczanie zawartości wolnej przestrzeni</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34.</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12697-11</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Mieszanki mineralno-asfaltowe – Metody badań mieszanek mineralno-asfaltowych na gorąco – Część 11: Określenie powiązania pomiędzy kruszywem i asfaltem</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35.</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12697-12</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Mieszanki mineralno-asfaltowe – Metody badań mieszanek mineralno-asfaltowych na gorąco – Część 12: Określanie wrażliwości na wodę</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36.</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12697-13</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Mieszanki mineralno-asfaltowe – Metody badań mieszanek mineralno-asfaltowych na gorąco – Część 13: Pomiar temperatury</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37.</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12697-18</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Mieszanki mineralno-asfaltowe – Metody badań mieszanek mineralno-asfaltowych na gorąco – Część 18: Spływanie lepiszcza</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lastRenderedPageBreak/>
              <w:t>38.</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12697-22</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Mieszanki mineralno-asfaltowe – Metody badań mieszanek mineralno-asfaltowych na gorąco – Część 22: Koleinowanie</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39.</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12697-27</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Mieszanki mineralno-asfaltowe – Metody badań mieszanek mineralno-asfaltowych na gorąco – Część 27: Pobieranie próbek</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40.</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12697-36</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Mieszanki mineralno-asfaltowe – Metody badań mieszanek mineralno-asfaltowych na gorąco – Część 36: Oznaczanie grubości nawierzchni asfaltowych</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41.</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12846</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Asfalty i lepiszcza asfaltowe – Oznaczanie czasu wypływu emulsji asfaltowych lepkościomierzem wypływowym</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42.</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12847</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Asfalty i lepiszcza asfaltowe – Oznaczanie sedymentacji emulsji asfaltowych</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43.</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12850</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 xml:space="preserve">Asfalty i lepiszcza asfaltowe – Oznaczanie wartości </w:t>
            </w:r>
            <w:proofErr w:type="spellStart"/>
            <w:r w:rsidRPr="001B1624">
              <w:rPr>
                <w:rFonts w:ascii="Times New Roman" w:hAnsi="Times New Roman"/>
                <w:lang w:eastAsia="pl-PL"/>
              </w:rPr>
              <w:t>pH</w:t>
            </w:r>
            <w:proofErr w:type="spellEnd"/>
            <w:r w:rsidRPr="001B1624">
              <w:rPr>
                <w:rFonts w:ascii="Times New Roman" w:hAnsi="Times New Roman"/>
                <w:lang w:eastAsia="pl-PL"/>
              </w:rPr>
              <w:t xml:space="preserve"> emulsji asfaltowych</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44.</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13043</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Kruszywa do mieszanek bitumicznych i powierzchniowych utrwaleń stosowanych na drogach, lotniskach i innych powierzchniach przeznaczonych do ruchu</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45.</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13074</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Asfalty i lepiszcza asfaltowe – Oznaczanie lepiszczy z emulsji asfaltowych przez odparowanie</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46.</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13075-1</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Asfalty i lepiszcza asfaltowe – Badanie rozpadu – Część 1: Oznaczanie indeksu rozpadu kationowych emulsji asfaltowych, metoda z wypełniaczem mineralnym</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47.</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13108-5</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Mieszanki mineralno-asfaltowe – Wymagania – Część 5: Mieszanka SMA</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48.</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13108-20</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Mieszanki mineralno-asfaltowe – Wymagania – Część 20: Badanie typu</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49.</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13179-1</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Badania kruszyw wypełniających stosowanych do mieszanek bitumicznych – Część 1: Badanie metodą Pierścienia i Kuli</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50.</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13179-2</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Badania kruszyw wypełniających stosowanych do mieszanek bitumicznych – Część 2: Liczba bitumiczna</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51.</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13398</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Asfalty i lepiszcza asfaltowe – Oznaczanie nawrotu sprężystego asfaltów modyfikowanych</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52.</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13399</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Asfalty i lepiszcza asfaltowe – Oznaczanie odporności na magazynowanie modyfikowanych asfaltów</w:t>
            </w:r>
          </w:p>
        </w:tc>
      </w:tr>
      <w:tr w:rsidR="008A5C23" w:rsidRPr="001B1624" w:rsidTr="00E27579">
        <w:tc>
          <w:tcPr>
            <w:tcW w:w="534"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53.</w:t>
            </w:r>
          </w:p>
        </w:tc>
        <w:tc>
          <w:tcPr>
            <w:tcW w:w="1842"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13587</w:t>
            </w:r>
          </w:p>
        </w:tc>
        <w:tc>
          <w:tcPr>
            <w:tcW w:w="6663"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Asfalty i lepiszcza asfaltowe – Oznaczanie ciągliwości lepiszczy asfaltowych metodą pomiaru ciągliwości</w:t>
            </w:r>
          </w:p>
        </w:tc>
      </w:tr>
    </w:tbl>
    <w:p w:rsidR="008A5C23" w:rsidRPr="001B1624" w:rsidRDefault="008A5C23" w:rsidP="008A5C23">
      <w:pPr>
        <w:spacing w:after="0" w:line="240" w:lineRule="auto"/>
        <w:rPr>
          <w:rFonts w:ascii="Times New Roman" w:hAnsi="Times New Roman"/>
          <w:lang w:eastAsia="pl-PL"/>
        </w:rPr>
      </w:pPr>
    </w:p>
    <w:tbl>
      <w:tblPr>
        <w:tblW w:w="0" w:type="auto"/>
        <w:tblLook w:val="01E0" w:firstRow="1" w:lastRow="1" w:firstColumn="1" w:lastColumn="1" w:noHBand="0" w:noVBand="0"/>
      </w:tblPr>
      <w:tblGrid>
        <w:gridCol w:w="533"/>
        <w:gridCol w:w="1811"/>
        <w:gridCol w:w="6518"/>
      </w:tblGrid>
      <w:tr w:rsidR="008A5C23" w:rsidRPr="001B1624" w:rsidTr="00E27579">
        <w:tc>
          <w:tcPr>
            <w:tcW w:w="533"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54.</w:t>
            </w:r>
          </w:p>
        </w:tc>
        <w:tc>
          <w:tcPr>
            <w:tcW w:w="1811"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13588</w:t>
            </w:r>
          </w:p>
        </w:tc>
        <w:tc>
          <w:tcPr>
            <w:tcW w:w="6518"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Asfalty i lepiszcza asfaltowe – Oznaczanie kohezji lepiszczy asfaltowych metodą testu wahadłowego</w:t>
            </w:r>
          </w:p>
        </w:tc>
      </w:tr>
      <w:tr w:rsidR="008A5C23" w:rsidRPr="001B1624" w:rsidTr="00E27579">
        <w:tc>
          <w:tcPr>
            <w:tcW w:w="533"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55.</w:t>
            </w:r>
          </w:p>
        </w:tc>
        <w:tc>
          <w:tcPr>
            <w:tcW w:w="1811"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13589</w:t>
            </w:r>
          </w:p>
        </w:tc>
        <w:tc>
          <w:tcPr>
            <w:tcW w:w="6518"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 xml:space="preserve">Asfalty i lepiszcza asfaltowe – Oznaczanie ciągliwości modyfikowanych asfaltów – Metoda z </w:t>
            </w:r>
            <w:proofErr w:type="spellStart"/>
            <w:r w:rsidRPr="001B1624">
              <w:rPr>
                <w:rFonts w:ascii="Times New Roman" w:hAnsi="Times New Roman"/>
                <w:lang w:eastAsia="pl-PL"/>
              </w:rPr>
              <w:t>duktylometrem</w:t>
            </w:r>
            <w:proofErr w:type="spellEnd"/>
          </w:p>
        </w:tc>
      </w:tr>
      <w:tr w:rsidR="008A5C23" w:rsidRPr="001B1624" w:rsidTr="00E27579">
        <w:tc>
          <w:tcPr>
            <w:tcW w:w="533"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56.</w:t>
            </w:r>
          </w:p>
        </w:tc>
        <w:tc>
          <w:tcPr>
            <w:tcW w:w="1811"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13614</w:t>
            </w:r>
          </w:p>
        </w:tc>
        <w:tc>
          <w:tcPr>
            <w:tcW w:w="6518"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Asfalty i lepiszcza asfaltowe – Oznaczanie przyczepności emulsji bitumicznych przez zanurzenie w wodzie – Metoda z kruszywem</w:t>
            </w:r>
          </w:p>
        </w:tc>
      </w:tr>
      <w:tr w:rsidR="008A5C23" w:rsidRPr="001B1624" w:rsidTr="00E27579">
        <w:tc>
          <w:tcPr>
            <w:tcW w:w="533"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57.</w:t>
            </w:r>
          </w:p>
        </w:tc>
        <w:tc>
          <w:tcPr>
            <w:tcW w:w="1811"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13703</w:t>
            </w:r>
          </w:p>
        </w:tc>
        <w:tc>
          <w:tcPr>
            <w:tcW w:w="6518"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Asfalty i lepiszcza asfaltowe – Oznaczanie energii deformacji</w:t>
            </w:r>
          </w:p>
        </w:tc>
      </w:tr>
      <w:tr w:rsidR="008A5C23" w:rsidRPr="001B1624" w:rsidTr="00E27579">
        <w:tc>
          <w:tcPr>
            <w:tcW w:w="533"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58.</w:t>
            </w:r>
          </w:p>
        </w:tc>
        <w:tc>
          <w:tcPr>
            <w:tcW w:w="1811"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13808</w:t>
            </w:r>
          </w:p>
        </w:tc>
        <w:tc>
          <w:tcPr>
            <w:tcW w:w="6518"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Asfalty i lepiszcza asfaltowe – Zasady specyfikacji kationowych emulsji asfaltowych</w:t>
            </w:r>
          </w:p>
        </w:tc>
      </w:tr>
      <w:tr w:rsidR="008A5C23" w:rsidRPr="001B1624" w:rsidTr="00E27579">
        <w:tc>
          <w:tcPr>
            <w:tcW w:w="533"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59.</w:t>
            </w:r>
          </w:p>
        </w:tc>
        <w:tc>
          <w:tcPr>
            <w:tcW w:w="1811"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14023</w:t>
            </w:r>
          </w:p>
        </w:tc>
        <w:tc>
          <w:tcPr>
            <w:tcW w:w="6518"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Asfalty i lepiszcza asfaltowe – Zasady specyfikacji asfaltów modyfikowanych polimerami</w:t>
            </w:r>
          </w:p>
        </w:tc>
      </w:tr>
      <w:tr w:rsidR="008A5C23" w:rsidRPr="001B1624" w:rsidTr="00E27579">
        <w:tc>
          <w:tcPr>
            <w:tcW w:w="533"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60.</w:t>
            </w:r>
          </w:p>
        </w:tc>
        <w:tc>
          <w:tcPr>
            <w:tcW w:w="1811"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14188-1</w:t>
            </w:r>
          </w:p>
        </w:tc>
        <w:tc>
          <w:tcPr>
            <w:tcW w:w="6518"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Wypełniacze złączy i zalewy – Część 1: Specyfikacja zalew na gorąco</w:t>
            </w:r>
          </w:p>
        </w:tc>
      </w:tr>
      <w:tr w:rsidR="008A5C23" w:rsidRPr="001B1624" w:rsidTr="00E27579">
        <w:tc>
          <w:tcPr>
            <w:tcW w:w="533" w:type="dxa"/>
          </w:tcPr>
          <w:p w:rsidR="008A5C23" w:rsidRPr="001B1624" w:rsidRDefault="008A5C23" w:rsidP="00E27579">
            <w:pPr>
              <w:spacing w:after="0" w:line="240" w:lineRule="auto"/>
              <w:jc w:val="right"/>
              <w:rPr>
                <w:rFonts w:ascii="Times New Roman" w:hAnsi="Times New Roman"/>
                <w:lang w:eastAsia="pl-PL"/>
              </w:rPr>
            </w:pPr>
            <w:r w:rsidRPr="001B1624">
              <w:rPr>
                <w:rFonts w:ascii="Times New Roman" w:hAnsi="Times New Roman"/>
                <w:lang w:eastAsia="pl-PL"/>
              </w:rPr>
              <w:t>61.</w:t>
            </w:r>
          </w:p>
        </w:tc>
        <w:tc>
          <w:tcPr>
            <w:tcW w:w="1811"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PN-EN 14188-2</w:t>
            </w:r>
          </w:p>
        </w:tc>
        <w:tc>
          <w:tcPr>
            <w:tcW w:w="6518"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Wypełniacze złączy i zalewy – Część 2: Specyfikacja zalew na zimno</w:t>
            </w:r>
          </w:p>
        </w:tc>
      </w:tr>
      <w:tr w:rsidR="008A5C23" w:rsidRPr="001B1624" w:rsidTr="00E27579">
        <w:tc>
          <w:tcPr>
            <w:tcW w:w="533" w:type="dxa"/>
          </w:tcPr>
          <w:p w:rsidR="008A5C23" w:rsidRPr="001B1624" w:rsidRDefault="008A5C23" w:rsidP="00E27579">
            <w:pPr>
              <w:spacing w:after="0" w:line="240" w:lineRule="auto"/>
              <w:jc w:val="right"/>
              <w:rPr>
                <w:rFonts w:ascii="Times New Roman" w:hAnsi="Times New Roman"/>
                <w:lang w:val="de-DE" w:eastAsia="pl-PL"/>
              </w:rPr>
            </w:pPr>
            <w:r w:rsidRPr="001B1624">
              <w:rPr>
                <w:rFonts w:ascii="Times New Roman" w:hAnsi="Times New Roman"/>
                <w:lang w:val="de-DE" w:eastAsia="pl-PL"/>
              </w:rPr>
              <w:t>62.</w:t>
            </w:r>
          </w:p>
        </w:tc>
        <w:tc>
          <w:tcPr>
            <w:tcW w:w="1811" w:type="dxa"/>
          </w:tcPr>
          <w:p w:rsidR="008A5C23" w:rsidRPr="001B1624" w:rsidRDefault="008A5C23" w:rsidP="00E27579">
            <w:pPr>
              <w:spacing w:after="0" w:line="240" w:lineRule="auto"/>
              <w:rPr>
                <w:rFonts w:ascii="Times New Roman" w:hAnsi="Times New Roman"/>
                <w:lang w:val="de-DE" w:eastAsia="pl-PL"/>
              </w:rPr>
            </w:pPr>
            <w:r w:rsidRPr="001B1624">
              <w:rPr>
                <w:rFonts w:ascii="Times New Roman" w:hAnsi="Times New Roman"/>
                <w:lang w:val="de-DE" w:eastAsia="pl-PL"/>
              </w:rPr>
              <w:t>PN-EN ISO 2592</w:t>
            </w:r>
          </w:p>
        </w:tc>
        <w:tc>
          <w:tcPr>
            <w:tcW w:w="6518" w:type="dxa"/>
          </w:tcPr>
          <w:p w:rsidR="008A5C23" w:rsidRPr="001B1624" w:rsidRDefault="008A5C23" w:rsidP="00E27579">
            <w:pPr>
              <w:spacing w:after="0" w:line="240" w:lineRule="auto"/>
              <w:rPr>
                <w:rFonts w:ascii="Times New Roman" w:hAnsi="Times New Roman"/>
                <w:lang w:eastAsia="pl-PL"/>
              </w:rPr>
            </w:pPr>
            <w:r w:rsidRPr="001B1624">
              <w:rPr>
                <w:rFonts w:ascii="Times New Roman" w:hAnsi="Times New Roman"/>
                <w:lang w:eastAsia="pl-PL"/>
              </w:rPr>
              <w:t>Oznaczanie temperatury zapłonu i palenia – Metoda otwartego tygla Clevelanda</w:t>
            </w:r>
          </w:p>
        </w:tc>
      </w:tr>
    </w:tbl>
    <w:p w:rsidR="008A5C23" w:rsidRPr="001B1624" w:rsidRDefault="008A5C23" w:rsidP="008A5C23">
      <w:pPr>
        <w:keepNext/>
        <w:overflowPunct w:val="0"/>
        <w:autoSpaceDE w:val="0"/>
        <w:autoSpaceDN w:val="0"/>
        <w:adjustRightInd w:val="0"/>
        <w:spacing w:before="120" w:after="120" w:line="240" w:lineRule="auto"/>
        <w:jc w:val="both"/>
        <w:outlineLvl w:val="1"/>
        <w:rPr>
          <w:rFonts w:ascii="Times New Roman" w:eastAsia="Arial Unicode MS" w:hAnsi="Times New Roman"/>
          <w:b/>
          <w:lang w:eastAsia="pl-PL"/>
        </w:rPr>
      </w:pPr>
      <w:r w:rsidRPr="001B1624">
        <w:rPr>
          <w:rFonts w:ascii="Times New Roman" w:eastAsia="Arial Unicode MS" w:hAnsi="Times New Roman"/>
          <w:b/>
          <w:lang w:eastAsia="pl-PL"/>
        </w:rPr>
        <w:t xml:space="preserve">10.3. Wymagania techniczne </w:t>
      </w:r>
    </w:p>
    <w:p w:rsidR="008A5C23" w:rsidRPr="001B1624" w:rsidRDefault="008A5C23" w:rsidP="008A5C23">
      <w:pPr>
        <w:numPr>
          <w:ilvl w:val="0"/>
          <w:numId w:val="14"/>
        </w:numPr>
        <w:spacing w:after="0" w:line="240" w:lineRule="auto"/>
        <w:rPr>
          <w:rFonts w:ascii="Times New Roman" w:hAnsi="Times New Roman"/>
          <w:lang w:eastAsia="pl-PL"/>
        </w:rPr>
      </w:pPr>
      <w:r w:rsidRPr="001B1624">
        <w:rPr>
          <w:rFonts w:ascii="Times New Roman" w:hAnsi="Times New Roman"/>
          <w:bCs/>
          <w:lang w:eastAsia="pl-PL"/>
        </w:rPr>
        <w:t>WT-1 2014 Kruszywa Wymagania Techniczne</w:t>
      </w:r>
      <w:r w:rsidRPr="001B1624">
        <w:rPr>
          <w:rFonts w:ascii="Times New Roman" w:hAnsi="Times New Roman"/>
          <w:lang w:eastAsia="pl-PL"/>
        </w:rPr>
        <w:t xml:space="preserve">. </w:t>
      </w:r>
      <w:r w:rsidRPr="001B1624">
        <w:rPr>
          <w:rFonts w:ascii="Times New Roman" w:hAnsi="Times New Roman"/>
          <w:bCs/>
          <w:lang w:eastAsia="pl-PL"/>
        </w:rPr>
        <w:t>kruszywa do mieszanek mineralno-asfaltowych i powierzchniowych utrwaleń na drogach krajowych</w:t>
      </w:r>
      <w:r w:rsidRPr="001B1624">
        <w:rPr>
          <w:rFonts w:ascii="Times New Roman" w:hAnsi="Times New Roman"/>
          <w:lang w:eastAsia="pl-PL"/>
        </w:rPr>
        <w:t xml:space="preserve"> - Załącznik do zarządzenia Nr 46 Generalnego Dyrektora Dróg Krajowych i Autostrad z dnia 25.09.2014 r..</w:t>
      </w:r>
    </w:p>
    <w:p w:rsidR="008A5C23" w:rsidRPr="001B1624" w:rsidRDefault="008A5C23" w:rsidP="008A5C23">
      <w:pPr>
        <w:numPr>
          <w:ilvl w:val="0"/>
          <w:numId w:val="14"/>
        </w:numPr>
        <w:spacing w:after="0" w:line="240" w:lineRule="auto"/>
        <w:rPr>
          <w:rFonts w:ascii="Times New Roman" w:hAnsi="Times New Roman"/>
          <w:bCs/>
          <w:lang w:eastAsia="pl-PL"/>
        </w:rPr>
      </w:pPr>
      <w:r w:rsidRPr="001B1624">
        <w:rPr>
          <w:rFonts w:ascii="Times New Roman" w:hAnsi="Times New Roman"/>
          <w:lang w:eastAsia="pl-PL"/>
        </w:rPr>
        <w:lastRenderedPageBreak/>
        <w:t>WT-2 2014 – część I. Mieszanki mineralno-asfaltowe. Wymagania Techniczne. Nawierzchnie asfaltowe na drogach krajowych -</w:t>
      </w:r>
      <w:r w:rsidRPr="001B1624">
        <w:rPr>
          <w:rFonts w:ascii="Times New Roman" w:hAnsi="Times New Roman"/>
          <w:b/>
          <w:bCs/>
        </w:rPr>
        <w:t xml:space="preserve"> </w:t>
      </w:r>
      <w:r w:rsidRPr="001B1624">
        <w:rPr>
          <w:rFonts w:ascii="Times New Roman" w:hAnsi="Times New Roman"/>
          <w:bCs/>
        </w:rPr>
        <w:t xml:space="preserve">Załącznik do </w:t>
      </w:r>
      <w:proofErr w:type="spellStart"/>
      <w:r w:rsidRPr="001B1624">
        <w:rPr>
          <w:rFonts w:ascii="Times New Roman" w:hAnsi="Times New Roman"/>
          <w:bCs/>
        </w:rPr>
        <w:t>zarządzenia</w:t>
      </w:r>
      <w:r w:rsidRPr="001B1624">
        <w:rPr>
          <w:rFonts w:ascii="Times New Roman" w:hAnsi="Times New Roman"/>
          <w:bCs/>
          <w:lang w:eastAsia="pl-PL"/>
        </w:rPr>
        <w:t>Nr</w:t>
      </w:r>
      <w:proofErr w:type="spellEnd"/>
      <w:r w:rsidRPr="001B1624">
        <w:rPr>
          <w:rFonts w:ascii="Times New Roman" w:hAnsi="Times New Roman"/>
          <w:bCs/>
          <w:lang w:eastAsia="pl-PL"/>
        </w:rPr>
        <w:t xml:space="preserve"> 47 Generalnego Dyrektora Dróg Krajowych i Autostrad z dnia 25.09.2014r</w:t>
      </w:r>
    </w:p>
    <w:p w:rsidR="008A5C23" w:rsidRPr="001B1624" w:rsidRDefault="008A5C23" w:rsidP="008A5C23">
      <w:pPr>
        <w:numPr>
          <w:ilvl w:val="0"/>
          <w:numId w:val="14"/>
        </w:numPr>
        <w:spacing w:after="0" w:line="240" w:lineRule="auto"/>
        <w:rPr>
          <w:rFonts w:ascii="Times New Roman" w:hAnsi="Times New Roman"/>
          <w:lang w:eastAsia="pl-PL"/>
        </w:rPr>
      </w:pPr>
      <w:r w:rsidRPr="001B1624">
        <w:rPr>
          <w:rFonts w:ascii="Times New Roman" w:hAnsi="Times New Roman"/>
          <w:lang w:eastAsia="pl-PL"/>
        </w:rPr>
        <w:t>WT-3 Emulsje asfaltowe 2009. Kationowe emulsje asfaltowe na drogach publicznych, Warszawa 2009</w:t>
      </w:r>
    </w:p>
    <w:p w:rsidR="008A5C23" w:rsidRPr="001B1624" w:rsidRDefault="008A5C23" w:rsidP="008A5C23">
      <w:pPr>
        <w:keepNext/>
        <w:overflowPunct w:val="0"/>
        <w:autoSpaceDE w:val="0"/>
        <w:autoSpaceDN w:val="0"/>
        <w:adjustRightInd w:val="0"/>
        <w:spacing w:before="120" w:after="120" w:line="240" w:lineRule="auto"/>
        <w:jc w:val="both"/>
        <w:outlineLvl w:val="1"/>
        <w:rPr>
          <w:rFonts w:ascii="Times New Roman" w:eastAsia="Arial Unicode MS" w:hAnsi="Times New Roman"/>
          <w:b/>
          <w:lang w:eastAsia="pl-PL"/>
        </w:rPr>
      </w:pPr>
      <w:r w:rsidRPr="001B1624">
        <w:rPr>
          <w:rFonts w:ascii="Times New Roman" w:eastAsia="Arial Unicode MS" w:hAnsi="Times New Roman"/>
          <w:b/>
          <w:lang w:eastAsia="pl-PL"/>
        </w:rPr>
        <w:t>10.4. Inne dokumenty</w:t>
      </w:r>
    </w:p>
    <w:p w:rsidR="008A5C23" w:rsidRPr="001B1624" w:rsidRDefault="008A5C23" w:rsidP="008A5C23">
      <w:pPr>
        <w:numPr>
          <w:ilvl w:val="0"/>
          <w:numId w:val="14"/>
        </w:numPr>
        <w:spacing w:after="0" w:line="240" w:lineRule="auto"/>
        <w:rPr>
          <w:rFonts w:ascii="Times New Roman" w:hAnsi="Times New Roman"/>
          <w:lang w:eastAsia="pl-PL"/>
        </w:rPr>
      </w:pPr>
      <w:r w:rsidRPr="001B1624">
        <w:rPr>
          <w:rFonts w:ascii="Times New Roman" w:hAnsi="Times New Roman"/>
          <w:lang w:eastAsia="pl-PL"/>
        </w:rPr>
        <w:t>Rozporządzenie Ministra Transportu i Gospodarki Morskiej z dnia 2 marca 1999 r. w sprawie warunków technicznych, jakim powinny odpowiadać drogi publiczne i ich usytuowanie (Dz.U. nr 43, poz. 430)</w:t>
      </w:r>
    </w:p>
    <w:p w:rsidR="008A5C23" w:rsidRPr="001B1624" w:rsidRDefault="008A5C23" w:rsidP="008A5C23">
      <w:pPr>
        <w:numPr>
          <w:ilvl w:val="0"/>
          <w:numId w:val="14"/>
        </w:numPr>
        <w:spacing w:after="0" w:line="240" w:lineRule="auto"/>
        <w:rPr>
          <w:rFonts w:ascii="Times New Roman" w:hAnsi="Times New Roman"/>
          <w:lang w:eastAsia="pl-PL"/>
        </w:rPr>
      </w:pPr>
      <w:r w:rsidRPr="001B1624">
        <w:rPr>
          <w:rFonts w:ascii="Times New Roman" w:hAnsi="Times New Roman"/>
          <w:lang w:eastAsia="pl-PL"/>
        </w:rPr>
        <w:t>Katalog typowych konstrukcji nawierzchni podatnych i półsztywnych. Generalna Dyrekcja Dróg Krajowych i Autostrad – Katedra Inżynierii Drogowej, Politechnika Gdańska, Gdańsk 2013</w:t>
      </w:r>
    </w:p>
    <w:p w:rsidR="008A5C23" w:rsidRPr="001B1624" w:rsidRDefault="008A5C23" w:rsidP="008A5C23">
      <w:pPr>
        <w:numPr>
          <w:ilvl w:val="0"/>
          <w:numId w:val="14"/>
        </w:numPr>
        <w:spacing w:after="0" w:line="240" w:lineRule="auto"/>
        <w:rPr>
          <w:rFonts w:ascii="Times New Roman" w:hAnsi="Times New Roman"/>
          <w:lang w:eastAsia="pl-PL"/>
        </w:rPr>
      </w:pPr>
      <w:r w:rsidRPr="001B1624">
        <w:rPr>
          <w:rFonts w:ascii="Times New Roman" w:hAnsi="Times New Roman"/>
          <w:lang w:eastAsia="pl-PL"/>
        </w:rPr>
        <w:t>Tymczasowe zalecenia dotyczące projektowania, produkcji i wbudowywania mieszanek mineralno-asfaltowych wałowanych o obniżonej temperaturze otaczania i wbudowania (WMA) z dodatkami obniżającymi temperaturę produkcji. Generalna Dyrekcja Dróg Krajowych i Autostrad – Katedra Inżynierii Drogowej, Politechnika Gdańska, Gdańsk 2013</w:t>
      </w:r>
    </w:p>
    <w:p w:rsidR="009138B3" w:rsidRDefault="009138B3"/>
    <w:sectPr w:rsidR="00913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Italic">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02FA5421"/>
    <w:multiLevelType w:val="hybridMultilevel"/>
    <w:tmpl w:val="72C675B8"/>
    <w:lvl w:ilvl="0" w:tplc="FFFFFFFF">
      <w:start w:val="1"/>
      <w:numFmt w:val="lowerLetter"/>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77F448D"/>
    <w:multiLevelType w:val="multilevel"/>
    <w:tmpl w:val="4A3C78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8F11D03"/>
    <w:multiLevelType w:val="hybridMultilevel"/>
    <w:tmpl w:val="3AD42ADE"/>
    <w:lvl w:ilvl="0" w:tplc="FFFFFFFF">
      <w:start w:val="1"/>
      <w:numFmt w:val="lowerLetter"/>
      <w:lvlText w:val="%1)"/>
      <w:lvlJc w:val="left"/>
      <w:pPr>
        <w:tabs>
          <w:tab w:val="num" w:pos="720"/>
        </w:tabs>
        <w:ind w:left="720" w:hanging="360"/>
      </w:pPr>
      <w:rPr>
        <w:rFonts w:cs="Times New Roman"/>
      </w:rPr>
    </w:lvl>
    <w:lvl w:ilvl="1" w:tplc="FFFFFFFF">
      <w:start w:val="1"/>
      <w:numFmt w:val="bullet"/>
      <w:lvlText w:val="–"/>
      <w:lvlJc w:val="left"/>
      <w:pPr>
        <w:tabs>
          <w:tab w:val="num" w:pos="1477"/>
        </w:tabs>
        <w:ind w:left="1477" w:hanging="397"/>
      </w:pPr>
      <w:rPr>
        <w:rFonts w:ascii="Times New Roman" w:hAnsi="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15:restartNumberingAfterBreak="0">
    <w:nsid w:val="1C133F32"/>
    <w:multiLevelType w:val="hybridMultilevel"/>
    <w:tmpl w:val="575A84CC"/>
    <w:lvl w:ilvl="0" w:tplc="A1A267EC">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411CF7"/>
    <w:multiLevelType w:val="hybridMultilevel"/>
    <w:tmpl w:val="E6E68940"/>
    <w:lvl w:ilvl="0" w:tplc="A092878A">
      <w:start w:val="1"/>
      <w:numFmt w:val="bullet"/>
      <w:lvlText w:val="–"/>
      <w:lvlJc w:val="left"/>
      <w:pPr>
        <w:tabs>
          <w:tab w:val="num" w:pos="397"/>
        </w:tabs>
        <w:ind w:left="397" w:hanging="397"/>
      </w:pPr>
      <w:rPr>
        <w:rFonts w:ascii="Times New Roman" w:hAnsi="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378E716C"/>
    <w:multiLevelType w:val="hybridMultilevel"/>
    <w:tmpl w:val="1BEED4E0"/>
    <w:lvl w:ilvl="0" w:tplc="A1A267EC">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567F35"/>
    <w:multiLevelType w:val="hybridMultilevel"/>
    <w:tmpl w:val="B60452F0"/>
    <w:lvl w:ilvl="0" w:tplc="C4906F98">
      <w:start w:val="1"/>
      <w:numFmt w:val="bullet"/>
      <w:lvlText w:val="–"/>
      <w:lvlJc w:val="left"/>
      <w:pPr>
        <w:tabs>
          <w:tab w:val="num" w:pos="397"/>
        </w:tabs>
        <w:ind w:left="397" w:hanging="397"/>
      </w:pPr>
      <w:rPr>
        <w:rFonts w:ascii="Times New Roman" w:hAnsi="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450E6CDD"/>
    <w:multiLevelType w:val="hybridMultilevel"/>
    <w:tmpl w:val="77E05DB0"/>
    <w:lvl w:ilvl="0" w:tplc="F32C6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72B4421"/>
    <w:multiLevelType w:val="hybridMultilevel"/>
    <w:tmpl w:val="F64ECA7A"/>
    <w:lvl w:ilvl="0" w:tplc="FFFFFFFF">
      <w:start w:val="1"/>
      <w:numFmt w:val="bullet"/>
      <w:lvlText w:val="–"/>
      <w:lvlJc w:val="left"/>
      <w:pPr>
        <w:tabs>
          <w:tab w:val="num" w:pos="397"/>
        </w:tabs>
        <w:ind w:left="397" w:hanging="397"/>
      </w:pPr>
      <w:rPr>
        <w:rFonts w:ascii="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5C851C53"/>
    <w:multiLevelType w:val="hybridMultilevel"/>
    <w:tmpl w:val="B908F112"/>
    <w:lvl w:ilvl="0" w:tplc="D35AB624">
      <w:start w:val="1"/>
      <w:numFmt w:val="bullet"/>
      <w:lvlText w:val="–"/>
      <w:lvlJc w:val="left"/>
      <w:pPr>
        <w:ind w:left="720" w:hanging="360"/>
      </w:pPr>
      <w:rPr>
        <w:rFonts w:ascii="Times New Roman" w:hAnsi="Times New Roman" w:hint="default"/>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D444875"/>
    <w:multiLevelType w:val="hybridMultilevel"/>
    <w:tmpl w:val="C9E291C4"/>
    <w:lvl w:ilvl="0" w:tplc="A1A267EC">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D5330D"/>
    <w:multiLevelType w:val="hybridMultilevel"/>
    <w:tmpl w:val="92F0666A"/>
    <w:lvl w:ilvl="0" w:tplc="F32C67BA">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3" w15:restartNumberingAfterBreak="0">
    <w:nsid w:val="620C3686"/>
    <w:multiLevelType w:val="hybridMultilevel"/>
    <w:tmpl w:val="D87C99F8"/>
    <w:lvl w:ilvl="0" w:tplc="FFFFFFFF">
      <w:start w:val="1"/>
      <w:numFmt w:val="bullet"/>
      <w:lvlText w:val="–"/>
      <w:lvlJc w:val="left"/>
      <w:pPr>
        <w:tabs>
          <w:tab w:val="num" w:pos="397"/>
        </w:tabs>
        <w:ind w:left="397" w:hanging="397"/>
      </w:pPr>
      <w:rPr>
        <w:rFonts w:ascii="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62EC4E7E"/>
    <w:multiLevelType w:val="hybridMultilevel"/>
    <w:tmpl w:val="891EEA76"/>
    <w:lvl w:ilvl="0" w:tplc="5CCC6E1C">
      <w:start w:val="63"/>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FDF05CE"/>
    <w:multiLevelType w:val="multilevel"/>
    <w:tmpl w:val="B8E4ADBE"/>
    <w:lvl w:ilvl="0">
      <w:start w:val="5"/>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779E284D"/>
    <w:multiLevelType w:val="hybridMultilevel"/>
    <w:tmpl w:val="97C604BE"/>
    <w:lvl w:ilvl="0" w:tplc="031E03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E68380D"/>
    <w:multiLevelType w:val="hybridMultilevel"/>
    <w:tmpl w:val="16763630"/>
    <w:lvl w:ilvl="0" w:tplc="031E03A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2">
    <w:abstractNumId w:val="13"/>
  </w:num>
  <w:num w:numId="3">
    <w:abstractNumId w:val="7"/>
  </w:num>
  <w:num w:numId="4">
    <w:abstractNumId w:val="3"/>
  </w:num>
  <w:num w:numId="5">
    <w:abstractNumId w:val="9"/>
  </w:num>
  <w:num w:numId="6">
    <w:abstractNumId w:val="10"/>
  </w:num>
  <w:num w:numId="7">
    <w:abstractNumId w:val="2"/>
  </w:num>
  <w:num w:numId="8">
    <w:abstractNumId w:val="6"/>
  </w:num>
  <w:num w:numId="9">
    <w:abstractNumId w:val="4"/>
  </w:num>
  <w:num w:numId="10">
    <w:abstractNumId w:val="11"/>
  </w:num>
  <w:num w:numId="11">
    <w:abstractNumId w:val="17"/>
  </w:num>
  <w:num w:numId="12">
    <w:abstractNumId w:val="16"/>
  </w:num>
  <w:num w:numId="13">
    <w:abstractNumId w:val="12"/>
  </w:num>
  <w:num w:numId="14">
    <w:abstractNumId w:val="14"/>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23"/>
    <w:rsid w:val="008A5C23"/>
    <w:rsid w:val="009138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6BD51-0164-48A6-A925-0F285C35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5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8142</Words>
  <Characters>48858</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malbier</dc:creator>
  <cp:keywords/>
  <dc:description/>
  <cp:lastModifiedBy>malbier</cp:lastModifiedBy>
  <cp:revision>1</cp:revision>
  <dcterms:created xsi:type="dcterms:W3CDTF">2016-05-19T05:40:00Z</dcterms:created>
  <dcterms:modified xsi:type="dcterms:W3CDTF">2016-05-19T05:41:00Z</dcterms:modified>
</cp:coreProperties>
</file>